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8A6790" w:rsidRPr="00454720">
        <w:rPr>
          <w:rFonts w:ascii="Times New Roman" w:eastAsia="Times New Roman" w:hAnsi="Times New Roman" w:cs="Times New Roman"/>
          <w:sz w:val="20"/>
          <w:szCs w:val="20"/>
        </w:rPr>
        <w:t>20</w:t>
      </w:r>
      <w:r w:rsidRPr="00454720">
        <w:rPr>
          <w:rFonts w:ascii="Times New Roman" w:eastAsia="Times New Roman" w:hAnsi="Times New Roman" w:cs="Times New Roman"/>
          <w:sz w:val="20"/>
          <w:szCs w:val="20"/>
        </w:rPr>
        <w:t xml:space="preserve">.gada </w:t>
      </w:r>
      <w:r w:rsidR="00150C95" w:rsidRPr="00454720">
        <w:rPr>
          <w:rFonts w:ascii="Times New Roman" w:eastAsia="Times New Roman" w:hAnsi="Times New Roman" w:cs="Times New Roman"/>
          <w:sz w:val="20"/>
          <w:szCs w:val="20"/>
        </w:rPr>
        <w:t>5</w:t>
      </w:r>
      <w:r w:rsidRPr="00454720">
        <w:rPr>
          <w:rFonts w:ascii="Times New Roman" w:eastAsia="Times New Roman" w:hAnsi="Times New Roman" w:cs="Times New Roman"/>
          <w:sz w:val="20"/>
          <w:szCs w:val="20"/>
        </w:rPr>
        <w:t>.</w:t>
      </w:r>
      <w:r w:rsidR="008A6790" w:rsidRPr="00454720">
        <w:rPr>
          <w:rFonts w:ascii="Times New Roman" w:eastAsia="Times New Roman" w:hAnsi="Times New Roman" w:cs="Times New Roman"/>
          <w:sz w:val="20"/>
          <w:szCs w:val="20"/>
        </w:rPr>
        <w:t>novembr</w:t>
      </w:r>
      <w:r w:rsidRPr="00454720">
        <w:rPr>
          <w:rFonts w:ascii="Times New Roman" w:eastAsia="Times New Roman" w:hAnsi="Times New Roman" w:cs="Times New Roman"/>
          <w:sz w:val="20"/>
          <w:szCs w:val="20"/>
        </w:rPr>
        <w:t>a protokolu Nr.1, 2.§</w:t>
      </w:r>
    </w:p>
    <w:p w:rsidR="002C4698" w:rsidRPr="000444EE" w:rsidRDefault="002C4698" w:rsidP="002C4698">
      <w:pPr>
        <w:spacing w:after="0" w:line="240" w:lineRule="auto"/>
        <w:jc w:val="right"/>
        <w:rPr>
          <w:rFonts w:ascii="Times New Roman" w:eastAsia="Times New Roman" w:hAnsi="Times New Roman" w:cs="Times New Roman"/>
          <w:sz w:val="24"/>
          <w:szCs w:val="24"/>
        </w:rPr>
      </w:pPr>
    </w:p>
    <w:p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rsidR="00150C95" w:rsidRDefault="00454720"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 xml:space="preserve">vieglās pasažieru </w:t>
      </w:r>
      <w:r w:rsidR="003C583B">
        <w:rPr>
          <w:rFonts w:ascii="Times New Roman" w:eastAsia="Times New Roman" w:hAnsi="Times New Roman" w:cs="Times New Roman"/>
          <w:b/>
          <w:sz w:val="24"/>
          <w:szCs w:val="24"/>
        </w:rPr>
        <w:t>automašīnas</w:t>
      </w:r>
      <w:r w:rsidR="00BA0C2E">
        <w:rPr>
          <w:rFonts w:ascii="Times New Roman" w:eastAsia="Times New Roman" w:hAnsi="Times New Roman" w:cs="Times New Roman"/>
          <w:b/>
          <w:caps/>
          <w:sz w:val="24"/>
          <w:szCs w:val="24"/>
        </w:rPr>
        <w:t xml:space="preserve"> </w:t>
      </w:r>
      <w:r w:rsidR="00F34095">
        <w:rPr>
          <w:rFonts w:ascii="Times New Roman" w:eastAsia="Times New Roman" w:hAnsi="Times New Roman" w:cs="Times New Roman"/>
          <w:b/>
          <w:caps/>
          <w:sz w:val="24"/>
          <w:szCs w:val="24"/>
        </w:rPr>
        <w:t>TO</w:t>
      </w:r>
      <w:r w:rsidR="003C583B">
        <w:rPr>
          <w:rFonts w:ascii="Times New Roman" w:eastAsia="Times New Roman" w:hAnsi="Times New Roman" w:cs="Times New Roman"/>
          <w:b/>
          <w:caps/>
          <w:sz w:val="24"/>
          <w:szCs w:val="24"/>
        </w:rPr>
        <w:t>YOTA COROLLA</w:t>
      </w:r>
    </w:p>
    <w:p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gz5785</w:t>
      </w:r>
    </w:p>
    <w:p w:rsidR="00BA0C2E" w:rsidRDefault="00BA0C2E" w:rsidP="002C4698">
      <w:pPr>
        <w:spacing w:after="0" w:line="240" w:lineRule="auto"/>
        <w:jc w:val="center"/>
        <w:rPr>
          <w:rFonts w:ascii="Times New Roman" w:eastAsia="Times New Roman" w:hAnsi="Times New Roman" w:cs="Times New Roman"/>
          <w:b/>
          <w:caps/>
          <w:sz w:val="24"/>
          <w:szCs w:val="24"/>
        </w:rPr>
      </w:pPr>
    </w:p>
    <w:p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Vieglās pasažieru automašīnas </w:t>
      </w:r>
      <w:r w:rsidR="003C583B">
        <w:rPr>
          <w:rFonts w:ascii="Times New Roman" w:eastAsia="Times New Roman" w:hAnsi="Times New Roman" w:cs="Times New Roman"/>
          <w:sz w:val="24"/>
          <w:szCs w:val="24"/>
        </w:rPr>
        <w:t>TOYOTA COROLLA</w:t>
      </w:r>
      <w:r w:rsidRPr="0052799A">
        <w:rPr>
          <w:rFonts w:ascii="Times New Roman" w:eastAsia="Times New Roman" w:hAnsi="Times New Roman" w:cs="Times New Roman"/>
          <w:sz w:val="24"/>
          <w:szCs w:val="24"/>
        </w:rPr>
        <w:t>, turpmāk tekstā – “Automašīna”, izsoles noteikumi, turpmāk tekstā – “izsoles noteikumi”, nosaka kārtību, kādā organizējama SIA „Limbažu siltums” piederošās Automašīnas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atsavināšanas veids – mutiska izsole ar augšupejošu soli, turpmāk tekstā –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 ar 20</w:t>
      </w:r>
      <w:r w:rsidR="003C583B">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 xml:space="preserve">.gada </w:t>
      </w:r>
      <w:r w:rsidR="003C583B">
        <w:rPr>
          <w:rFonts w:ascii="Times New Roman" w:eastAsia="Times New Roman" w:hAnsi="Times New Roman" w:cs="Times New Roman"/>
          <w:sz w:val="24"/>
          <w:szCs w:val="24"/>
        </w:rPr>
        <w:t>4</w:t>
      </w:r>
      <w:r w:rsidRPr="0052799A">
        <w:rPr>
          <w:rFonts w:ascii="Times New Roman" w:eastAsia="Times New Roman" w:hAnsi="Times New Roman" w:cs="Times New Roman"/>
          <w:sz w:val="24"/>
          <w:szCs w:val="24"/>
        </w:rPr>
        <w:t>.</w:t>
      </w:r>
      <w:r w:rsidR="003C583B">
        <w:rPr>
          <w:rFonts w:ascii="Times New Roman" w:eastAsia="Times New Roman" w:hAnsi="Times New Roman" w:cs="Times New Roman"/>
          <w:sz w:val="24"/>
          <w:szCs w:val="24"/>
        </w:rPr>
        <w:t>novembrī</w:t>
      </w:r>
      <w:r w:rsidRPr="0052799A">
        <w:rPr>
          <w:rFonts w:ascii="Times New Roman" w:eastAsia="Times New Roman" w:hAnsi="Times New Roman" w:cs="Times New Roman"/>
          <w:sz w:val="24"/>
          <w:szCs w:val="24"/>
        </w:rPr>
        <w:t xml:space="preserve"> SIA „Limbažu siltums” ārkārtas valdes sēdes lēmumu</w:t>
      </w:r>
      <w:r w:rsidRPr="00150C95">
        <w:rPr>
          <w:rFonts w:ascii="Times New Roman" w:eastAsia="Times New Roman" w:hAnsi="Times New Roman" w:cs="Times New Roman"/>
          <w:sz w:val="24"/>
          <w:szCs w:val="24"/>
        </w:rPr>
        <w:t xml:space="preserve">.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Automašīnas izsole notiek SIA „Limbažu siltums” administrācijas ēkā Jaunā ielā 2A, Limbažos, Limbažu novadā, 20</w:t>
      </w:r>
      <w:r w:rsidR="003C583B">
        <w:rPr>
          <w:rFonts w:ascii="Times New Roman" w:eastAsia="Times New Roman" w:hAnsi="Times New Roman" w:cs="Times New Roman"/>
          <w:b/>
          <w:sz w:val="24"/>
          <w:szCs w:val="24"/>
        </w:rPr>
        <w:t>20</w:t>
      </w:r>
      <w:r w:rsidRPr="0052799A">
        <w:rPr>
          <w:rFonts w:ascii="Times New Roman" w:eastAsia="Times New Roman" w:hAnsi="Times New Roman" w:cs="Times New Roman"/>
          <w:b/>
          <w:sz w:val="24"/>
          <w:szCs w:val="24"/>
        </w:rPr>
        <w:t xml:space="preserve">.gada </w:t>
      </w:r>
      <w:r w:rsidR="003C583B">
        <w:rPr>
          <w:rFonts w:ascii="Times New Roman" w:eastAsia="Times New Roman" w:hAnsi="Times New Roman" w:cs="Times New Roman"/>
          <w:b/>
          <w:sz w:val="24"/>
          <w:szCs w:val="24"/>
        </w:rPr>
        <w:t>30</w:t>
      </w:r>
      <w:r w:rsidRPr="0052799A">
        <w:rPr>
          <w:rFonts w:ascii="Times New Roman" w:eastAsia="Times New Roman" w:hAnsi="Times New Roman" w:cs="Times New Roman"/>
          <w:b/>
          <w:sz w:val="24"/>
          <w:szCs w:val="24"/>
        </w:rPr>
        <w:t>.</w:t>
      </w:r>
      <w:r w:rsidR="003C583B">
        <w:rPr>
          <w:rFonts w:ascii="Times New Roman" w:eastAsia="Times New Roman" w:hAnsi="Times New Roman" w:cs="Times New Roman"/>
          <w:b/>
          <w:sz w:val="24"/>
          <w:szCs w:val="24"/>
        </w:rPr>
        <w:t>novembrī</w:t>
      </w:r>
      <w:r w:rsidRPr="0052799A">
        <w:rPr>
          <w:rFonts w:ascii="Times New Roman" w:eastAsia="Times New Roman" w:hAnsi="Times New Roman" w:cs="Times New Roman"/>
          <w:b/>
          <w:sz w:val="24"/>
          <w:szCs w:val="24"/>
        </w:rPr>
        <w:t>, plkst. 10</w:t>
      </w:r>
      <w:r w:rsidR="003C583B">
        <w:rPr>
          <w:rFonts w:ascii="Times New Roman" w:eastAsia="Times New Roman" w:hAnsi="Times New Roman" w:cs="Times New Roman"/>
          <w:b/>
          <w:sz w:val="24"/>
          <w:szCs w:val="24"/>
        </w:rPr>
        <w:t>.</w:t>
      </w:r>
      <w:r w:rsidRPr="0052799A">
        <w:rPr>
          <w:rFonts w:ascii="Times New Roman" w:eastAsia="Times New Roman" w:hAnsi="Times New Roman" w:cs="Times New Roman"/>
          <w:b/>
          <w:sz w:val="24"/>
          <w:szCs w:val="24"/>
        </w:rPr>
        <w:t>00.</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Automašīnas nosacītās cenas, t.i. </w:t>
      </w:r>
      <w:r w:rsidR="003C583B">
        <w:rPr>
          <w:rFonts w:ascii="Times New Roman" w:eastAsia="Times New Roman" w:hAnsi="Times New Roman" w:cs="Times New Roman"/>
          <w:sz w:val="24"/>
          <w:szCs w:val="24"/>
        </w:rPr>
        <w:t>8</w:t>
      </w:r>
      <w:r w:rsidR="0033017A">
        <w:rPr>
          <w:rFonts w:ascii="Times New Roman" w:eastAsia="Times New Roman" w:hAnsi="Times New Roman" w:cs="Times New Roman"/>
          <w:sz w:val="24"/>
          <w:szCs w:val="24"/>
        </w:rPr>
        <w:t>5</w:t>
      </w:r>
      <w:r w:rsidRPr="0052799A">
        <w:rPr>
          <w:rFonts w:ascii="Times New Roman" w:eastAsia="Times New Roman" w:hAnsi="Times New Roman" w:cs="Times New Roman"/>
          <w:sz w:val="24"/>
          <w:szCs w:val="24"/>
        </w:rPr>
        <w:t>,00 EUR (</w:t>
      </w:r>
      <w:r w:rsidR="003C583B">
        <w:rPr>
          <w:rFonts w:ascii="Times New Roman" w:eastAsia="Times New Roman" w:hAnsi="Times New Roman" w:cs="Times New Roman"/>
          <w:sz w:val="24"/>
          <w:szCs w:val="24"/>
        </w:rPr>
        <w:t>astoņ</w:t>
      </w:r>
      <w:r w:rsidRPr="0052799A">
        <w:rPr>
          <w:rFonts w:ascii="Times New Roman" w:eastAsia="Times New Roman" w:hAnsi="Times New Roman" w:cs="Times New Roman"/>
          <w:sz w:val="24"/>
          <w:szCs w:val="24"/>
        </w:rPr>
        <w:t xml:space="preserve">desmit </w:t>
      </w:r>
      <w:r w:rsidR="0033017A">
        <w:rPr>
          <w:rFonts w:ascii="Times New Roman" w:eastAsia="Times New Roman" w:hAnsi="Times New Roman" w:cs="Times New Roman"/>
          <w:sz w:val="24"/>
          <w:szCs w:val="24"/>
        </w:rPr>
        <w:t xml:space="preserve">pieci </w:t>
      </w:r>
      <w:r w:rsidRPr="0052799A">
        <w:rPr>
          <w:rFonts w:ascii="Times New Roman" w:eastAsia="Times New Roman" w:hAnsi="Times New Roman" w:cs="Times New Roman"/>
          <w:sz w:val="24"/>
          <w:szCs w:val="24"/>
        </w:rPr>
        <w:t>euro</w:t>
      </w:r>
      <w:r w:rsidR="00842D9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nodrošinājums”. Izsoles nodrošinājums uzskatāms par iesniegtu, ja attiecīgā naudas summa ir iemaksāta norādītajā bankas kontā.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Pr>
          <w:rFonts w:ascii="Times New Roman" w:eastAsia="Times New Roman" w:hAnsi="Times New Roman" w:cs="Times New Roman"/>
          <w:sz w:val="24"/>
          <w:szCs w:val="24"/>
        </w:rPr>
        <w:t>20,00</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euro</w:t>
      </w:r>
      <w:r w:rsidR="00842D9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solis – 100,00 EUR (viens simts euro</w:t>
      </w:r>
      <w:r w:rsidR="00842D9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euro.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sākumcena (nosacītā cena) – </w:t>
      </w:r>
      <w:r w:rsidR="00262787">
        <w:rPr>
          <w:rFonts w:ascii="Times New Roman" w:eastAsia="Times New Roman" w:hAnsi="Times New Roman" w:cs="Times New Roman"/>
          <w:sz w:val="24"/>
          <w:szCs w:val="24"/>
        </w:rPr>
        <w:t>8</w:t>
      </w:r>
      <w:r w:rsidR="00150C95">
        <w:rPr>
          <w:rFonts w:ascii="Times New Roman" w:eastAsia="Times New Roman" w:hAnsi="Times New Roman" w:cs="Times New Roman"/>
          <w:sz w:val="24"/>
          <w:szCs w:val="24"/>
        </w:rPr>
        <w:t>5</w:t>
      </w:r>
      <w:r w:rsidR="00262787">
        <w:rPr>
          <w:rFonts w:ascii="Times New Roman" w:eastAsia="Times New Roman" w:hAnsi="Times New Roman" w:cs="Times New Roman"/>
          <w:sz w:val="24"/>
          <w:szCs w:val="24"/>
        </w:rPr>
        <w:t>0</w:t>
      </w:r>
      <w:r w:rsidR="00842D97">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262787">
        <w:rPr>
          <w:rFonts w:ascii="Times New Roman" w:eastAsia="Times New Roman" w:hAnsi="Times New Roman" w:cs="Times New Roman"/>
          <w:sz w:val="24"/>
          <w:szCs w:val="24"/>
        </w:rPr>
        <w:t>astoņ</w:t>
      </w:r>
      <w:r w:rsidRPr="0052799A">
        <w:rPr>
          <w:rFonts w:ascii="Times New Roman" w:eastAsia="Times New Roman" w:hAnsi="Times New Roman" w:cs="Times New Roman"/>
          <w:sz w:val="24"/>
          <w:szCs w:val="24"/>
        </w:rPr>
        <w:t>i simti</w:t>
      </w:r>
      <w:r w:rsidR="00150C95">
        <w:rPr>
          <w:rFonts w:ascii="Times New Roman" w:eastAsia="Times New Roman" w:hAnsi="Times New Roman" w:cs="Times New Roman"/>
          <w:sz w:val="24"/>
          <w:szCs w:val="24"/>
        </w:rPr>
        <w:t xml:space="preserve"> piecdesmit</w:t>
      </w:r>
      <w:r w:rsidRPr="0052799A">
        <w:rPr>
          <w:rFonts w:ascii="Times New Roman" w:eastAsia="Times New Roman" w:hAnsi="Times New Roman" w:cs="Times New Roman"/>
          <w:sz w:val="24"/>
          <w:szCs w:val="24"/>
        </w:rPr>
        <w:t xml:space="preserve"> euro</w:t>
      </w:r>
      <w:r w:rsidR="00842D9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w:t>
      </w:r>
      <w:r w:rsidR="00150C95">
        <w:rPr>
          <w:rFonts w:ascii="Times New Roman" w:eastAsia="Times New Roman" w:hAnsi="Times New Roman" w:cs="Times New Roman"/>
          <w:sz w:val="24"/>
          <w:szCs w:val="24"/>
        </w:rPr>
        <w:t>, iekļaujot pievienotās vērtības nodokli</w:t>
      </w:r>
      <w:r w:rsidRPr="0052799A">
        <w:rPr>
          <w:rFonts w:ascii="Times New Roman" w:eastAsia="Times New Roman" w:hAnsi="Times New Roman" w:cs="Times New Roman"/>
          <w:sz w:val="24"/>
          <w:szCs w:val="24"/>
        </w:rPr>
        <w:t xml:space="preserve"> 21%.</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Automašīnas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150C95" w:rsidRPr="00F81025">
          <w:rPr>
            <w:rStyle w:val="Hipersaite"/>
            <w:rFonts w:ascii="Times New Roman" w:eastAsia="Times New Roman" w:hAnsi="Times New Roman" w:cs="Times New Roman"/>
            <w:sz w:val="24"/>
            <w:szCs w:val="24"/>
          </w:rPr>
          <w:t>www.limbazi.lv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izsoles veidu;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samaksas kārtību.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atrašanās vieta Jaunā iela 2A, Limbaži, Limbažu novads. Apskate piesakāma pa tālruni 29215974 (Valters </w:t>
      </w:r>
      <w:proofErr w:type="spellStart"/>
      <w:r w:rsidRPr="0052799A">
        <w:rPr>
          <w:rFonts w:ascii="Times New Roman" w:eastAsia="Times New Roman" w:hAnsi="Times New Roman" w:cs="Times New Roman"/>
          <w:sz w:val="24"/>
          <w:szCs w:val="24"/>
        </w:rPr>
        <w:t>Mardoks</w:t>
      </w:r>
      <w:proofErr w:type="spellEnd"/>
      <w:r w:rsidRPr="0052799A">
        <w:rPr>
          <w:rFonts w:ascii="Times New Roman" w:eastAsia="Times New Roman" w:hAnsi="Times New Roman" w:cs="Times New Roman"/>
          <w:sz w:val="24"/>
          <w:szCs w:val="24"/>
        </w:rPr>
        <w:t>).</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AUTOMAŠĪNAS raksturojums</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 vieglā pasažieru automašīna </w:t>
      </w:r>
      <w:r w:rsidR="00262787">
        <w:rPr>
          <w:rFonts w:ascii="Times New Roman" w:eastAsia="Times New Roman" w:hAnsi="Times New Roman" w:cs="Times New Roman"/>
          <w:sz w:val="24"/>
          <w:szCs w:val="24"/>
        </w:rPr>
        <w:t>TOYOTA COROLLA</w:t>
      </w:r>
      <w:r w:rsidRPr="0052799A">
        <w:rPr>
          <w:rFonts w:ascii="Times New Roman" w:eastAsia="Times New Roman" w:hAnsi="Times New Roman" w:cs="Times New Roman"/>
          <w:sz w:val="24"/>
          <w:szCs w:val="24"/>
        </w:rPr>
        <w:t xml:space="preserve">, valsts reģistrācijas Nr. </w:t>
      </w:r>
      <w:r w:rsidR="00262787">
        <w:rPr>
          <w:rFonts w:ascii="Times New Roman" w:eastAsia="Times New Roman" w:hAnsi="Times New Roman" w:cs="Times New Roman"/>
          <w:sz w:val="24"/>
          <w:szCs w:val="24"/>
        </w:rPr>
        <w:t>GZ5785</w:t>
      </w:r>
      <w:r w:rsidRPr="0052799A">
        <w:rPr>
          <w:rFonts w:ascii="Times New Roman" w:eastAsia="Times New Roman" w:hAnsi="Times New Roman" w:cs="Times New Roman"/>
          <w:sz w:val="24"/>
          <w:szCs w:val="24"/>
        </w:rPr>
        <w:t>, šasijas Nr.</w:t>
      </w:r>
      <w:r w:rsidR="00262787">
        <w:rPr>
          <w:rFonts w:ascii="Times New Roman" w:eastAsia="Times New Roman" w:hAnsi="Times New Roman" w:cs="Times New Roman"/>
          <w:sz w:val="24"/>
          <w:szCs w:val="24"/>
        </w:rPr>
        <w:t>NMTEZ20E70R141968</w:t>
      </w:r>
      <w:r w:rsidRPr="0052799A">
        <w:rPr>
          <w:rFonts w:ascii="Times New Roman" w:eastAsia="Times New Roman" w:hAnsi="Times New Roman" w:cs="Times New Roman"/>
          <w:sz w:val="24"/>
          <w:szCs w:val="24"/>
        </w:rPr>
        <w:t>, izlaiduma gads – 200</w:t>
      </w:r>
      <w:r w:rsidR="00F041A8">
        <w:rPr>
          <w:rFonts w:ascii="Times New Roman" w:eastAsia="Times New Roman" w:hAnsi="Times New Roman" w:cs="Times New Roman"/>
          <w:sz w:val="24"/>
          <w:szCs w:val="24"/>
        </w:rPr>
        <w:t>6</w:t>
      </w:r>
      <w:r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gaiši plēka, 1,6 l</w:t>
      </w:r>
      <w:r w:rsidRPr="0052799A">
        <w:rPr>
          <w:rFonts w:ascii="Times New Roman" w:eastAsia="Times New Roman" w:hAnsi="Times New Roman" w:cs="Times New Roman"/>
          <w:sz w:val="24"/>
          <w:szCs w:val="24"/>
        </w:rPr>
        <w:t xml:space="preserve">. Transporta līdzekļa reģistrācijas apliecības Nr. AF </w:t>
      </w:r>
      <w:r w:rsidR="00262787">
        <w:rPr>
          <w:rFonts w:ascii="Times New Roman" w:eastAsia="Times New Roman" w:hAnsi="Times New Roman" w:cs="Times New Roman"/>
          <w:sz w:val="24"/>
          <w:szCs w:val="24"/>
        </w:rPr>
        <w:t>3479720</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ir reģistrēta uz SIA „Limbažu siltums” vārda saskaņā ar Transporta līdzekļa reģistrācijas apliecību Nr. AF </w:t>
      </w:r>
      <w:r w:rsidR="0054237B">
        <w:rPr>
          <w:rFonts w:ascii="Times New Roman" w:eastAsia="Times New Roman" w:hAnsi="Times New Roman" w:cs="Times New Roman"/>
          <w:sz w:val="24"/>
          <w:szCs w:val="24"/>
        </w:rPr>
        <w:t>3479720</w:t>
      </w:r>
      <w:r w:rsidRPr="0052799A">
        <w:rPr>
          <w:rFonts w:ascii="Times New Roman" w:eastAsia="Times New Roman" w:hAnsi="Times New Roman" w:cs="Times New Roman"/>
          <w:sz w:val="24"/>
          <w:szCs w:val="24"/>
        </w:rPr>
        <w:t xml:space="preserve">, izdotu Limbažu CSDD </w:t>
      </w:r>
      <w:r w:rsidR="00F041A8">
        <w:rPr>
          <w:rFonts w:ascii="Times New Roman" w:eastAsia="Times New Roman" w:hAnsi="Times New Roman" w:cs="Times New Roman"/>
          <w:sz w:val="24"/>
          <w:szCs w:val="24"/>
        </w:rPr>
        <w:t>22</w:t>
      </w:r>
      <w:r w:rsidRPr="0052799A">
        <w:rPr>
          <w:rFonts w:ascii="Times New Roman" w:eastAsia="Times New Roman" w:hAnsi="Times New Roman" w:cs="Times New Roman"/>
          <w:sz w:val="24"/>
          <w:szCs w:val="24"/>
        </w:rPr>
        <w:t>.</w:t>
      </w:r>
      <w:r w:rsidR="00F041A8">
        <w:rPr>
          <w:rFonts w:ascii="Times New Roman" w:eastAsia="Times New Roman" w:hAnsi="Times New Roman" w:cs="Times New Roman"/>
          <w:sz w:val="24"/>
          <w:szCs w:val="24"/>
        </w:rPr>
        <w:t>10</w:t>
      </w:r>
      <w:r w:rsidRPr="0052799A">
        <w:rPr>
          <w:rFonts w:ascii="Times New Roman" w:eastAsia="Times New Roman" w:hAnsi="Times New Roman" w:cs="Times New Roman"/>
          <w:sz w:val="24"/>
          <w:szCs w:val="24"/>
        </w:rPr>
        <w:t>.20</w:t>
      </w:r>
      <w:r w:rsidR="00F041A8">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Automašīnai tehniskā apskate derīga līdz </w:t>
      </w:r>
      <w:r w:rsidR="0054237B">
        <w:rPr>
          <w:rFonts w:ascii="Times New Roman" w:eastAsia="Times New Roman" w:hAnsi="Times New Roman" w:cs="Times New Roman"/>
          <w:sz w:val="24"/>
          <w:szCs w:val="24"/>
        </w:rPr>
        <w:t>17</w:t>
      </w:r>
      <w:r w:rsidRPr="0052799A">
        <w:rPr>
          <w:rFonts w:ascii="Times New Roman" w:eastAsia="Times New Roman" w:hAnsi="Times New Roman" w:cs="Times New Roman"/>
          <w:sz w:val="24"/>
          <w:szCs w:val="24"/>
        </w:rPr>
        <w:t>.</w:t>
      </w:r>
      <w:r w:rsidR="0054237B">
        <w:rPr>
          <w:rFonts w:ascii="Times New Roman" w:eastAsia="Times New Roman" w:hAnsi="Times New Roman" w:cs="Times New Roman"/>
          <w:sz w:val="24"/>
          <w:szCs w:val="24"/>
        </w:rPr>
        <w:t>11</w:t>
      </w:r>
      <w:r w:rsidRPr="0052799A">
        <w:rPr>
          <w:rFonts w:ascii="Times New Roman" w:eastAsia="Times New Roman" w:hAnsi="Times New Roman" w:cs="Times New Roman"/>
          <w:sz w:val="24"/>
          <w:szCs w:val="24"/>
        </w:rPr>
        <w:t>.20</w:t>
      </w:r>
      <w:r w:rsidR="0054237B">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Automašīnai netiek noteikts garantijas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Automašīnu un izsoles noteikumiem. </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 tai līdz 20</w:t>
      </w:r>
      <w:r w:rsidR="0054237B">
        <w:rPr>
          <w:rFonts w:ascii="Times New Roman" w:eastAsia="Times New Roman" w:hAnsi="Times New Roman" w:cs="Times New Roman"/>
          <w:sz w:val="24"/>
          <w:szCs w:val="27"/>
        </w:rPr>
        <w:t>20</w:t>
      </w:r>
      <w:r w:rsidRPr="0052799A">
        <w:rPr>
          <w:rFonts w:ascii="Times New Roman" w:eastAsia="Times New Roman" w:hAnsi="Times New Roman" w:cs="Times New Roman"/>
          <w:sz w:val="24"/>
          <w:szCs w:val="27"/>
        </w:rPr>
        <w:t xml:space="preserve">.gada </w:t>
      </w:r>
      <w:r w:rsidR="0054237B">
        <w:rPr>
          <w:rFonts w:ascii="Times New Roman" w:eastAsia="Times New Roman" w:hAnsi="Times New Roman" w:cs="Times New Roman"/>
          <w:sz w:val="24"/>
          <w:szCs w:val="27"/>
        </w:rPr>
        <w:t>30</w:t>
      </w:r>
      <w:r w:rsidRPr="0052799A">
        <w:rPr>
          <w:rFonts w:ascii="Times New Roman" w:eastAsia="Times New Roman" w:hAnsi="Times New Roman" w:cs="Times New Roman"/>
          <w:sz w:val="24"/>
          <w:szCs w:val="27"/>
        </w:rPr>
        <w:t>.</w:t>
      </w:r>
      <w:r w:rsidR="0054237B">
        <w:rPr>
          <w:rFonts w:ascii="Times New Roman" w:eastAsia="Times New Roman" w:hAnsi="Times New Roman" w:cs="Times New Roman"/>
          <w:sz w:val="24"/>
          <w:szCs w:val="27"/>
        </w:rPr>
        <w:t>novembr</w:t>
      </w:r>
      <w:r w:rsidRPr="0052799A">
        <w:rPr>
          <w:rFonts w:ascii="Times New Roman" w:eastAsia="Times New Roman" w:hAnsi="Times New Roman" w:cs="Times New Roman"/>
          <w:sz w:val="24"/>
          <w:szCs w:val="27"/>
        </w:rPr>
        <w:t>a, plkst.</w:t>
      </w:r>
      <w:r w:rsidR="0054237B">
        <w:rPr>
          <w:rFonts w:ascii="Times New Roman" w:eastAsia="Times New Roman" w:hAnsi="Times New Roman" w:cs="Times New Roman"/>
          <w:sz w:val="24"/>
          <w:szCs w:val="27"/>
        </w:rPr>
        <w:t>10.</w:t>
      </w:r>
      <w:r w:rsidRPr="0052799A">
        <w:rPr>
          <w:rFonts w:ascii="Times New Roman" w:eastAsia="Times New Roman" w:hAnsi="Times New Roman" w:cs="Times New Roman"/>
          <w:sz w:val="24"/>
          <w:szCs w:val="27"/>
        </w:rPr>
        <w:t>00, SIA „Limbažu siltums”, Jaunā ielā 2A (lietvedībā, 3.stāvā), Limbažos, Limbažu novadā, jāreģistrējas un jāiesniedz šādi dokumenti:</w:t>
      </w:r>
    </w:p>
    <w:p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kvīts par izsoles nodrošinājuma un dalības maksas samaksu.</w:t>
      </w:r>
    </w:p>
    <w:p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komisijā esošās personas, kā arī citas personas, kuras saskaņā ar amata pienākumiem vai atsevišķu uzdevumu ir klāt Automašīnas izsolē, tās </w:t>
      </w:r>
      <w:r w:rsidRPr="0052799A">
        <w:rPr>
          <w:rFonts w:ascii="Times New Roman" w:eastAsia="Times New Roman" w:hAnsi="Times New Roman" w:cs="Times New Roman"/>
          <w:sz w:val="24"/>
          <w:szCs w:val="24"/>
        </w:rPr>
        <w:lastRenderedPageBreak/>
        <w:t>organizēšanā un rīkošanā, nedrīkst paši būt pircēji, kā arī nedrīkst pirkt citu uzdevumā.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Starp izsoles dalībniekiem aizliegta vienošanās, kas var ietekmēt izsoles rezultātus un gaitu.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komisijai līdz izsoles sākumam nav tiesību izpaust ziņas par izsoles dalībniekiem.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pieteicies viens izsoles dalībnieks, vai uz izsoli ieradies viens izsoles dalībnieks, tad vienīgais izsoles dalībnieks, nosolot vienu soli, atzīstams par Automašīnas nosolītāju;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ieradušies vairāki izsoles dalībnieki, kuriem ir tiesības piedalīties izsolē, Automašīnas nosolītāja noteikšanai piemēro mutisku izsoli, ar augšupejošu soli saskaņā ar šiem izsoles noteikumiem;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8568D6" w:rsidRPr="00B31020">
          <w:rPr>
            <w:rStyle w:val="Hipersaite"/>
            <w:rFonts w:ascii="Times New Roman" w:eastAsia="Times New Roman" w:hAnsi="Times New Roman" w:cs="Times New Roman"/>
            <w:sz w:val="24"/>
            <w:szCs w:val="24"/>
          </w:rPr>
          <w:t>www.limbazi.lv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izsoles dalībnieks neierodas uz reģistrāciju atkārtotai izsolei, viņš zaudē tiesības piedalīties šajā izsolē un viņam 7 (septiņu) darba dienu laikā tiek atmaksāts izsoles nodrošinājums. Izsoles dalības maksa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 nenotiek, reģistrētajam dalībniekam, kurš ieradies uz izsoli, ir tiesības pieprasīt atpakaļ nodrošinājuma naudu, kas jāatmaksā 7 (septiņu) dienu laikā no pieprasījuma saņemšanas.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dienā, ieejot izsoles telpās, izsoles dalībnieks uzrāda izsoles komisijai izsoles dalībnieka reģistrācijas apliecību.</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Automašīnas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komisijas vadītājs, atklājot izsoli, raksturo izsolāmo kustamo mantu – Automašīnu, paziņo tās nosacīto cenu, kā arī izsoles soli – summu, par kādu nosacītā cena paaugstināma ar katru nākamo solījumu.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w:t>
      </w:r>
      <w:proofErr w:type="spellStart"/>
      <w:r w:rsidRPr="0052799A">
        <w:rPr>
          <w:rFonts w:ascii="Times New Roman" w:eastAsia="Times New Roman" w:hAnsi="Times New Roman" w:cs="Times New Roman"/>
          <w:sz w:val="24"/>
          <w:szCs w:val="24"/>
        </w:rPr>
        <w:t>vairāksolījumu</w:t>
      </w:r>
      <w:proofErr w:type="spellEnd"/>
      <w:r w:rsidRPr="0052799A">
        <w:rPr>
          <w:rFonts w:ascii="Times New Roman" w:eastAsia="Times New Roman" w:hAnsi="Times New Roman" w:cs="Times New Roman"/>
          <w:sz w:val="24"/>
          <w:szCs w:val="24"/>
        </w:rPr>
        <w:t>, un šis āmura piesitiens noslēdz pārdošanu.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kuri nav ieradušies uz izsoli, vai kuri ir piedalījušies izsolē, bet nav nosolījuši Automašīnu, izsoles nodrošinājumu atmaksā 10 (desmit) darba dienu laikā pēc izsoles.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t>Norēķinu veikšana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nosolītājam </w:t>
      </w:r>
      <w:r w:rsidRPr="0052799A">
        <w:rPr>
          <w:rFonts w:ascii="Times New Roman" w:eastAsia="Times New Roman" w:hAnsi="Times New Roman" w:cs="Times New Roman"/>
          <w:bCs/>
          <w:sz w:val="24"/>
          <w:szCs w:val="24"/>
        </w:rPr>
        <w:t>ne vēlāk kā 7 (septiņu) dienu laikā no izsoles dienas</w:t>
      </w:r>
      <w:r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Automašīnas nosolītājs noteiktajā laikā nav samaksājis nosolīto cenu pilnā apmērā, tad izsoles komisija piedāvā iegādāties Automašīnu pārsolītajam izsoles dalībniekam, kurš piedāvājis visaugstāko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 Automašīnu par savu nosolīto cenu, tad izsoles komisija var rīkot atkārtotu izsoli saskaņā ar izsoles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Norēķins par Automašīnu pārsolītajam izsoles dalībniekam jāveic pilnā apmērā ne vēlāk kā 7 (septiņu) dienu laikā no izsoles komisijas lēmuma pieņemšanas.</w:t>
      </w:r>
    </w:p>
    <w:p w:rsidR="0052799A" w:rsidRPr="0052799A" w:rsidRDefault="0052799A" w:rsidP="0052799A">
      <w:pPr>
        <w:spacing w:after="0" w:line="240" w:lineRule="auto"/>
        <w:jc w:val="both"/>
        <w:rPr>
          <w:rFonts w:ascii="Times New Roman" w:eastAsia="Times New Roman" w:hAnsi="Times New Roman" w:cs="Times New Roman"/>
          <w:b/>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Automašīnas nosolītājs noslēdz pirkuma līgumu.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Automašīnas nosolītājs pirkuma līgumu nenoslēdz izsoles noteikumos noteiktajā termiņā vai atsakās to darīt, viņam netiek atmaksāts izsoles nodrošinājums un nav tiesību piedalīties atkārtotā izsolē.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ir iestājies izsoles noteikumu 5.2.un 5.4.punktā noteiktais gadījums un ir veikts norēķins saskaņā ar izsoles noteikumu 5.5.punktu, tad pārsolītais izsoles dalībnieks ir tiesīgs noslēgt pirkuma līgumu par Automašīnas iegādi.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neviens no izsoles dalībniekiem nepārsola Automašīnas nosacīto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lastRenderedPageBreak/>
        <w:t>Automašīnas nosolītājs nav veicis norēķinus saskaņā ar izsoles noteikumu 5.1.punktu;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tiek konstatēts, ka nepamatoti noraidīta kāda izsoles dalībnieka piedalīšanās izsolē vai nepareizi noraidīts kāds </w:t>
      </w:r>
      <w:proofErr w:type="spellStart"/>
      <w:r w:rsidRPr="0052799A">
        <w:rPr>
          <w:rFonts w:ascii="Times New Roman" w:eastAsia="Times New Roman" w:hAnsi="Times New Roman" w:cs="Times New Roman"/>
          <w:sz w:val="24"/>
          <w:szCs w:val="24"/>
        </w:rPr>
        <w:t>pārsolījums</w:t>
      </w:r>
      <w:proofErr w:type="spellEnd"/>
      <w:r w:rsidRPr="0052799A">
        <w:rPr>
          <w:rFonts w:ascii="Times New Roman" w:eastAsia="Times New Roman" w:hAnsi="Times New Roman" w:cs="Times New Roman"/>
          <w:sz w:val="24"/>
          <w:szCs w:val="24"/>
        </w:rPr>
        <w:t>;</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bijusi noruna atturēt kādu izsoles dalībnieku no piedalīšanās izsolē vai izsoles dalībnieki vienojušies par Automašīnas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par Automašīnas nosolītāju tiek atzīta persona, kurai nav tiesību piedalīties izsolē;</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lastRenderedPageBreak/>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 xml:space="preserve">.gada </w:t>
      </w:r>
      <w:r w:rsidR="0033017A">
        <w:rPr>
          <w:rFonts w:ascii="Times New Roman" w:eastAsia="Times New Roman" w:hAnsi="Times New Roman" w:cs="Times New Roman"/>
          <w:sz w:val="24"/>
          <w:szCs w:val="24"/>
        </w:rPr>
        <w:t>30</w:t>
      </w:r>
      <w:r w:rsidRPr="0052799A">
        <w:rPr>
          <w:rFonts w:ascii="Times New Roman" w:eastAsia="Times New Roman" w:hAnsi="Times New Roman" w:cs="Times New Roman"/>
          <w:sz w:val="24"/>
          <w:szCs w:val="24"/>
        </w:rPr>
        <w:t>.</w:t>
      </w:r>
      <w:r w:rsidR="0033017A">
        <w:rPr>
          <w:rFonts w:ascii="Times New Roman" w:eastAsia="Times New Roman" w:hAnsi="Times New Roman" w:cs="Times New Roman"/>
          <w:sz w:val="24"/>
          <w:szCs w:val="24"/>
        </w:rPr>
        <w:t>novembrī</w:t>
      </w:r>
      <w:r w:rsidRPr="0052799A">
        <w:rPr>
          <w:rFonts w:ascii="Times New Roman" w:eastAsia="Times New Roman" w:hAnsi="Times New Roman" w:cs="Times New Roman"/>
          <w:sz w:val="24"/>
          <w:szCs w:val="24"/>
        </w:rPr>
        <w:t xml:space="preserve">                                                                     </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vieglā pasažieru automašīna </w:t>
      </w:r>
      <w:r w:rsidR="0033017A">
        <w:rPr>
          <w:rFonts w:ascii="Times New Roman" w:eastAsia="Times New Roman" w:hAnsi="Times New Roman" w:cs="Times New Roman"/>
          <w:sz w:val="24"/>
          <w:szCs w:val="24"/>
        </w:rPr>
        <w:t>TOYOTA COROLLA,</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1,6</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l</w:t>
      </w:r>
      <w:r w:rsidRPr="0052799A">
        <w:rPr>
          <w:rFonts w:ascii="Times New Roman" w:eastAsia="Times New Roman" w:hAnsi="Times New Roman" w:cs="Times New Roman"/>
          <w:sz w:val="24"/>
          <w:szCs w:val="24"/>
        </w:rPr>
        <w:t xml:space="preserve">, valsts reģistrācijas Nr. </w:t>
      </w:r>
      <w:r w:rsidR="0033017A">
        <w:rPr>
          <w:rFonts w:ascii="Times New Roman" w:eastAsia="Times New Roman" w:hAnsi="Times New Roman" w:cs="Times New Roman"/>
          <w:sz w:val="24"/>
          <w:szCs w:val="24"/>
        </w:rPr>
        <w:t>GZ 5785</w:t>
      </w:r>
      <w:r w:rsidRPr="0052799A">
        <w:rPr>
          <w:rFonts w:ascii="Times New Roman" w:eastAsia="Times New Roman" w:hAnsi="Times New Roman" w:cs="Times New Roman"/>
          <w:sz w:val="24"/>
          <w:szCs w:val="24"/>
        </w:rPr>
        <w:t>, šasijas Nr.</w:t>
      </w:r>
      <w:r w:rsidR="0033017A">
        <w:rPr>
          <w:rFonts w:ascii="Times New Roman" w:eastAsia="Times New Roman" w:hAnsi="Times New Roman" w:cs="Times New Roman"/>
          <w:sz w:val="24"/>
          <w:szCs w:val="24"/>
        </w:rPr>
        <w:t>NMTEZ20E70R141968</w:t>
      </w:r>
      <w:r w:rsidRPr="0052799A">
        <w:rPr>
          <w:rFonts w:ascii="Times New Roman" w:eastAsia="Times New Roman" w:hAnsi="Times New Roman" w:cs="Times New Roman"/>
          <w:sz w:val="24"/>
          <w:szCs w:val="24"/>
        </w:rPr>
        <w:t>, izlaiduma gads – 200</w:t>
      </w:r>
      <w:r w:rsidR="0033017A">
        <w:rPr>
          <w:rFonts w:ascii="Times New Roman" w:eastAsia="Times New Roman" w:hAnsi="Times New Roman" w:cs="Times New Roman"/>
          <w:sz w:val="24"/>
          <w:szCs w:val="24"/>
        </w:rPr>
        <w:t>6</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gaiši pelēka</w:t>
      </w:r>
      <w:r w:rsidRPr="0052799A">
        <w:rPr>
          <w:rFonts w:ascii="Times New Roman" w:eastAsia="Times New Roman" w:hAnsi="Times New Roman" w:cs="Times New Roman"/>
          <w:sz w:val="24"/>
          <w:szCs w:val="24"/>
        </w:rPr>
        <w:t xml:space="preserve">, Transporta līdzekļa reģistrācijas apliecības Nr. AF </w:t>
      </w:r>
      <w:r w:rsidR="0033017A">
        <w:rPr>
          <w:rFonts w:ascii="Times New Roman" w:eastAsia="Times New Roman" w:hAnsi="Times New Roman" w:cs="Times New Roman"/>
          <w:sz w:val="24"/>
          <w:szCs w:val="24"/>
        </w:rPr>
        <w:t>3479720</w:t>
      </w: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nosacītā cena</w:t>
      </w:r>
      <w:r w:rsidRPr="0052799A">
        <w:rPr>
          <w:rFonts w:ascii="Times New Roman" w:eastAsia="Times New Roman" w:hAnsi="Times New Roman" w:cs="Times New Roman"/>
          <w:sz w:val="24"/>
          <w:szCs w:val="24"/>
        </w:rPr>
        <w:t xml:space="preserve"> – </w:t>
      </w:r>
      <w:r w:rsidR="0033017A">
        <w:rPr>
          <w:rFonts w:ascii="Times New Roman" w:eastAsia="Times New Roman" w:hAnsi="Times New Roman" w:cs="Times New Roman"/>
          <w:sz w:val="24"/>
          <w:szCs w:val="24"/>
        </w:rPr>
        <w:t>850</w:t>
      </w:r>
      <w:r w:rsidR="00842D97">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33017A">
        <w:rPr>
          <w:rFonts w:ascii="Times New Roman" w:eastAsia="Times New Roman" w:hAnsi="Times New Roman" w:cs="Times New Roman"/>
          <w:sz w:val="24"/>
          <w:szCs w:val="24"/>
        </w:rPr>
        <w:t>astoņ</w:t>
      </w:r>
      <w:r w:rsidRPr="0052799A">
        <w:rPr>
          <w:rFonts w:ascii="Times New Roman" w:eastAsia="Times New Roman" w:hAnsi="Times New Roman" w:cs="Times New Roman"/>
          <w:sz w:val="24"/>
          <w:szCs w:val="24"/>
        </w:rPr>
        <w:t>i simti</w:t>
      </w:r>
      <w:r w:rsidR="0033017A">
        <w:rPr>
          <w:rFonts w:ascii="Times New Roman" w:eastAsia="Times New Roman" w:hAnsi="Times New Roman" w:cs="Times New Roman"/>
          <w:sz w:val="24"/>
          <w:szCs w:val="24"/>
        </w:rPr>
        <w:t xml:space="preserve"> piecdesmit</w:t>
      </w:r>
      <w:r w:rsidRPr="0052799A">
        <w:rPr>
          <w:rFonts w:ascii="Times New Roman" w:eastAsia="Times New Roman" w:hAnsi="Times New Roman" w:cs="Times New Roman"/>
          <w:sz w:val="24"/>
          <w:szCs w:val="24"/>
        </w:rPr>
        <w:t xml:space="preserve"> euro</w:t>
      </w:r>
      <w:r w:rsidR="00842D9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 t.sk. PVN 21%.</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 20</w:t>
      </w:r>
      <w:r w:rsidR="0033017A">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 xml:space="preserve">.gada </w:t>
      </w:r>
      <w:r w:rsidR="0033017A">
        <w:rPr>
          <w:rFonts w:ascii="Times New Roman" w:eastAsia="Times New Roman" w:hAnsi="Times New Roman" w:cs="Times New Roman"/>
          <w:sz w:val="24"/>
          <w:szCs w:val="24"/>
        </w:rPr>
        <w:t>30</w:t>
      </w:r>
      <w:r w:rsidRPr="0052799A">
        <w:rPr>
          <w:rFonts w:ascii="Times New Roman" w:eastAsia="Times New Roman" w:hAnsi="Times New Roman" w:cs="Times New Roman"/>
          <w:sz w:val="24"/>
          <w:szCs w:val="24"/>
        </w:rPr>
        <w:t>.</w:t>
      </w:r>
      <w:r w:rsidR="0033017A">
        <w:rPr>
          <w:rFonts w:ascii="Times New Roman" w:eastAsia="Times New Roman" w:hAnsi="Times New Roman" w:cs="Times New Roman"/>
          <w:sz w:val="24"/>
          <w:szCs w:val="24"/>
        </w:rPr>
        <w:t>novembris</w:t>
      </w:r>
      <w:r w:rsidRPr="0052799A">
        <w:rPr>
          <w:rFonts w:ascii="Times New Roman" w:eastAsia="Times New Roman" w:hAnsi="Times New Roman" w:cs="Times New Roman"/>
          <w:sz w:val="24"/>
          <w:szCs w:val="24"/>
        </w:rPr>
        <w:t>, plkst.10</w:t>
      </w:r>
      <w:r w:rsidR="0033017A" w:rsidRPr="0033017A">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Jaunā ielā 2A, Limbažos, Limbažu novadā.</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reģistrējies SIA „Limbažu siltums” vieglās pasažieru automašīnas </w:t>
      </w:r>
      <w:r w:rsidR="0033017A">
        <w:rPr>
          <w:rFonts w:ascii="Times New Roman" w:eastAsia="Times New Roman" w:hAnsi="Times New Roman" w:cs="Times New Roman"/>
          <w:sz w:val="24"/>
          <w:szCs w:val="24"/>
        </w:rPr>
        <w:t>TOYOTA COROLLA</w:t>
      </w:r>
      <w:r w:rsidRPr="0052799A">
        <w:rPr>
          <w:rFonts w:ascii="Times New Roman" w:eastAsia="Times New Roman" w:hAnsi="Times New Roman" w:cs="Times New Roman"/>
          <w:sz w:val="24"/>
          <w:szCs w:val="24"/>
        </w:rPr>
        <w:t xml:space="preserve">, valsts reģistrācijas Nr. </w:t>
      </w:r>
      <w:r w:rsidR="0033017A">
        <w:rPr>
          <w:rFonts w:ascii="Times New Roman" w:eastAsia="Times New Roman" w:hAnsi="Times New Roman" w:cs="Times New Roman"/>
          <w:sz w:val="24"/>
          <w:szCs w:val="24"/>
        </w:rPr>
        <w:t>GZ 5785</w:t>
      </w:r>
      <w:r w:rsidRPr="0052799A">
        <w:rPr>
          <w:rFonts w:ascii="Times New Roman" w:eastAsia="Times New Roman" w:hAnsi="Times New Roman" w:cs="Times New Roman"/>
          <w:sz w:val="24"/>
          <w:szCs w:val="24"/>
        </w:rPr>
        <w:t xml:space="preserve">, izsolei un samaksājis dalības maksu </w:t>
      </w:r>
      <w:r w:rsidR="00F37AD2">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 xml:space="preserve"> EUR (</w:t>
      </w:r>
      <w:r w:rsidR="00F37AD2">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euro</w:t>
      </w:r>
      <w:r w:rsidR="00D442C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 xml:space="preserve">) un izsoles nodrošinājumu </w:t>
      </w:r>
      <w:r w:rsidR="0033017A">
        <w:rPr>
          <w:rFonts w:ascii="Times New Roman" w:eastAsia="Times New Roman" w:hAnsi="Times New Roman" w:cs="Times New Roman"/>
          <w:sz w:val="24"/>
          <w:szCs w:val="24"/>
        </w:rPr>
        <w:t>85,00</w:t>
      </w:r>
      <w:r w:rsidRPr="0052799A">
        <w:rPr>
          <w:rFonts w:ascii="Times New Roman" w:eastAsia="Times New Roman" w:hAnsi="Times New Roman" w:cs="Times New Roman"/>
          <w:sz w:val="24"/>
          <w:szCs w:val="24"/>
        </w:rPr>
        <w:t xml:space="preserve"> EUR (</w:t>
      </w:r>
      <w:r w:rsidR="0033017A">
        <w:rPr>
          <w:rFonts w:ascii="Times New Roman" w:eastAsia="Times New Roman" w:hAnsi="Times New Roman" w:cs="Times New Roman"/>
          <w:sz w:val="24"/>
          <w:szCs w:val="24"/>
        </w:rPr>
        <w:t>astoņ</w:t>
      </w:r>
      <w:r w:rsidRPr="0052799A">
        <w:rPr>
          <w:rFonts w:ascii="Times New Roman" w:eastAsia="Times New Roman" w:hAnsi="Times New Roman" w:cs="Times New Roman"/>
          <w:sz w:val="24"/>
          <w:szCs w:val="24"/>
        </w:rPr>
        <w:t>desmit</w:t>
      </w:r>
      <w:r w:rsidR="0033017A">
        <w:rPr>
          <w:rFonts w:ascii="Times New Roman" w:eastAsia="Times New Roman" w:hAnsi="Times New Roman" w:cs="Times New Roman"/>
          <w:sz w:val="24"/>
          <w:szCs w:val="24"/>
        </w:rPr>
        <w:t xml:space="preserve"> pieci</w:t>
      </w:r>
      <w:r w:rsidRPr="0052799A">
        <w:rPr>
          <w:rFonts w:ascii="Times New Roman" w:eastAsia="Times New Roman" w:hAnsi="Times New Roman" w:cs="Times New Roman"/>
          <w:sz w:val="24"/>
          <w:szCs w:val="24"/>
        </w:rPr>
        <w:t xml:space="preserve"> euro</w:t>
      </w:r>
      <w:r w:rsidR="00D442C7">
        <w:rPr>
          <w:rFonts w:ascii="Times New Roman" w:eastAsia="Times New Roman" w:hAnsi="Times New Roman" w:cs="Times New Roman"/>
          <w:sz w:val="24"/>
          <w:szCs w:val="24"/>
        </w:rPr>
        <w:t>, 00 centi</w:t>
      </w:r>
      <w:r w:rsidRPr="0052799A">
        <w:rPr>
          <w:rFonts w:ascii="Times New Roman" w:eastAsia="Times New Roman" w:hAnsi="Times New Roman" w:cs="Times New Roman"/>
          <w:sz w:val="24"/>
          <w:szCs w:val="24"/>
        </w:rPr>
        <w:t>),</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ko</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apliecina ________</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Izsoles komisijas locekle - sekretāre ____________________  I.Ristameca</w:t>
      </w:r>
    </w:p>
    <w:p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rPr>
          <w:rFonts w:ascii="Times New Roman" w:eastAsia="Times New Roman" w:hAnsi="Times New Roman" w:cs="Times New Roman"/>
          <w:sz w:val="24"/>
          <w:szCs w:val="24"/>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F4581A" w:rsidRDefault="00F4581A"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Nr.2</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id" w:val="-1"/>
          <w:attr w:name="baseform" w:val="pieteikums"/>
          <w:attr w:name="text" w:val=" PIETEIKUMS&#10;"/>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dalībai SIA „Limbažu siltums” vieglās pasažieru automašīnas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rsidR="0052799A" w:rsidRPr="0052799A" w:rsidRDefault="0052799A" w:rsidP="0052799A">
      <w:pPr>
        <w:spacing w:after="0" w:line="240" w:lineRule="auto"/>
        <w:jc w:val="center"/>
        <w:rPr>
          <w:rFonts w:ascii="Times New Roman" w:eastAsia="Times New Roman" w:hAnsi="Times New Roman" w:cs="Times New Roman"/>
          <w:bCs/>
          <w:sz w:val="24"/>
        </w:rPr>
      </w:pPr>
    </w:p>
    <w:p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20</w:t>
      </w:r>
      <w:r w:rsidRPr="0052799A">
        <w:rPr>
          <w:rFonts w:ascii="Times New Roman" w:eastAsia="Times New Roman" w:hAnsi="Times New Roman" w:cs="Times New Roman"/>
          <w:bCs/>
          <w:sz w:val="24"/>
        </w:rPr>
        <w:t>.gada ___. _________________</w:t>
      </w:r>
    </w:p>
    <w:p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Izsoles noteikumiem, es/mēs, apakšā parakstījies/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vēlos/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piedalīties SIA „Limbažu siltums” kustamās mantas –</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TOYOTA COROLLA</w:t>
      </w:r>
      <w:r w:rsidRPr="0052799A">
        <w:rPr>
          <w:rFonts w:ascii="Times New Roman" w:eastAsia="Times New Roman" w:hAnsi="Times New Roman" w:cs="Times New Roman"/>
          <w:sz w:val="24"/>
          <w:szCs w:val="24"/>
        </w:rPr>
        <w:t xml:space="preserve">, valsts reģistrācijas Nr. </w:t>
      </w:r>
      <w:r w:rsidR="0033017A">
        <w:rPr>
          <w:rFonts w:ascii="Times New Roman" w:eastAsia="Times New Roman" w:hAnsi="Times New Roman" w:cs="Times New Roman"/>
          <w:sz w:val="24"/>
          <w:szCs w:val="24"/>
        </w:rPr>
        <w:t>GZ 5785</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ievērot visas Izsoles noteikumu prasības;</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sniegto ziņu patiesumu un precizitāti.</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w:t>
      </w:r>
      <w:proofErr w:type="spellStart"/>
      <w:r w:rsidRPr="0052799A">
        <w:rPr>
          <w:rFonts w:ascii="Times New Roman" w:eastAsia="Times New Roman" w:hAnsi="Times New Roman" w:cs="Times New Roman"/>
          <w:sz w:val="24"/>
        </w:rPr>
        <w:t>ām</w:t>
      </w:r>
      <w:proofErr w:type="spellEnd"/>
      <w:r w:rsidRPr="0052799A">
        <w:rPr>
          <w:rFonts w:ascii="Times New Roman" w:eastAsia="Times New Roman" w:hAnsi="Times New Roman" w:cs="Times New Roman"/>
          <w:sz w:val="24"/>
        </w:rPr>
        <w:t>, ka esmu/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w:t>
      </w:r>
      <w:r w:rsidRPr="0052799A">
        <w:rPr>
          <w:rFonts w:ascii="Times New Roman" w:eastAsia="Times New Roman" w:hAnsi="Times New Roman" w:cs="Times New Roman"/>
          <w:sz w:val="24"/>
          <w:szCs w:val="24"/>
        </w:rPr>
        <w:t xml:space="preserve">Automašīnas izsoles </w:t>
      </w:r>
      <w:r w:rsidRPr="0052799A">
        <w:rPr>
          <w:rFonts w:ascii="Times New Roman" w:eastAsia="Times New Roman" w:hAnsi="Times New Roman" w:cs="Times New Roman"/>
          <w:sz w:val="24"/>
        </w:rPr>
        <w:t>noteikumiem, sagatavoto pirkuma līguma projektu un piekrītu/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tā noteikumiem.</w:t>
      </w:r>
    </w:p>
    <w:p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t>Pieteikuma forma nedrīkst tikt mainīta. Iesniedzot pieteikumu uz izmainītas formas, izsoles komisija iesniegto pieteikumu noraida.</w:t>
      </w:r>
    </w:p>
    <w:p w:rsidR="0052799A" w:rsidRPr="0052799A" w:rsidRDefault="0052799A" w:rsidP="0052799A">
      <w:pPr>
        <w:spacing w:after="0" w:line="240" w:lineRule="auto"/>
        <w:jc w:val="both"/>
        <w:rPr>
          <w:rFonts w:ascii="Times New Roman" w:eastAsia="Times New Roman" w:hAnsi="Times New Roman" w:cs="Times New Roman"/>
          <w:i/>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Nr.3</w:t>
      </w:r>
    </w:p>
    <w:p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.gada _________</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personas kods/</w:t>
      </w:r>
      <w:proofErr w:type="spellStart"/>
      <w:r w:rsidRPr="0052799A">
        <w:rPr>
          <w:rFonts w:ascii="Times New Roman" w:eastAsia="Times New Roman" w:hAnsi="Times New Roman" w:cs="Times New Roman"/>
          <w:sz w:val="24"/>
          <w:szCs w:val="24"/>
        </w:rPr>
        <w:t>reģ.Nr</w:t>
      </w:r>
      <w:proofErr w:type="spellEnd"/>
      <w:r w:rsidRPr="0052799A">
        <w:rPr>
          <w:rFonts w:ascii="Times New Roman" w:eastAsia="Times New Roman" w:hAnsi="Times New Roman" w:cs="Times New Roman"/>
          <w:sz w:val="24"/>
          <w:szCs w:val="24"/>
        </w:rPr>
        <w:t xml:space="preserve">.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1.1.   Pircējs pērk un Pārdevējs pārdod 200</w:t>
      </w:r>
      <w:r w:rsidR="00585FC1">
        <w:rPr>
          <w:rFonts w:ascii="Times New Roman" w:eastAsia="Times New Roman" w:hAnsi="Times New Roman" w:cs="Times New Roman"/>
          <w:sz w:val="24"/>
          <w:szCs w:val="20"/>
        </w:rPr>
        <w:t>6</w:t>
      </w:r>
      <w:r w:rsidRPr="0052799A">
        <w:rPr>
          <w:rFonts w:ascii="Times New Roman" w:eastAsia="Times New Roman" w:hAnsi="Times New Roman" w:cs="Times New Roman"/>
          <w:sz w:val="24"/>
          <w:szCs w:val="20"/>
        </w:rPr>
        <w:t xml:space="preserve">.gada izlaiduma vieglo pasažieru automašīnu </w:t>
      </w:r>
      <w:r w:rsidR="00585FC1">
        <w:rPr>
          <w:rFonts w:ascii="Times New Roman" w:eastAsia="Times New Roman" w:hAnsi="Times New Roman" w:cs="Times New Roman"/>
          <w:b/>
          <w:bCs/>
          <w:sz w:val="24"/>
          <w:szCs w:val="20"/>
        </w:rPr>
        <w:t>TOYOTA COROLLA</w:t>
      </w:r>
      <w:r w:rsidR="00585FC1">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 </w:t>
      </w:r>
      <w:r w:rsidR="00585FC1">
        <w:rPr>
          <w:rFonts w:ascii="Times New Roman" w:eastAsia="Times New Roman" w:hAnsi="Times New Roman" w:cs="Times New Roman"/>
          <w:b/>
          <w:sz w:val="24"/>
          <w:szCs w:val="20"/>
        </w:rPr>
        <w:t xml:space="preserve">GZ </w:t>
      </w:r>
      <w:r w:rsidR="0027711C">
        <w:rPr>
          <w:rFonts w:ascii="Times New Roman" w:eastAsia="Times New Roman" w:hAnsi="Times New Roman" w:cs="Times New Roman"/>
          <w:b/>
          <w:sz w:val="24"/>
          <w:szCs w:val="20"/>
        </w:rPr>
        <w:t>5785</w:t>
      </w:r>
      <w:r w:rsidRPr="0052799A">
        <w:rPr>
          <w:rFonts w:ascii="Times New Roman" w:eastAsia="Times New Roman" w:hAnsi="Times New Roman" w:cs="Times New Roman"/>
          <w:sz w:val="24"/>
          <w:szCs w:val="20"/>
        </w:rPr>
        <w:t>, šasijas Nr.</w:t>
      </w:r>
      <w:r w:rsidRPr="0052799A">
        <w:rPr>
          <w:rFonts w:ascii="Times New Roman" w:eastAsia="Times New Roman" w:hAnsi="Times New Roman" w:cs="Times New Roman"/>
          <w:sz w:val="24"/>
          <w:szCs w:val="24"/>
        </w:rPr>
        <w:t xml:space="preserve"> </w:t>
      </w:r>
      <w:r w:rsidR="0027711C">
        <w:rPr>
          <w:rFonts w:ascii="Times New Roman" w:eastAsia="Times New Roman" w:hAnsi="Times New Roman" w:cs="Times New Roman"/>
          <w:sz w:val="24"/>
          <w:szCs w:val="24"/>
        </w:rPr>
        <w:t>NMTEZ20E70R141968</w:t>
      </w:r>
      <w:r w:rsidRPr="0052799A">
        <w:rPr>
          <w:rFonts w:ascii="Times New Roman" w:eastAsia="Times New Roman" w:hAnsi="Times New Roman" w:cs="Times New Roman"/>
          <w:sz w:val="24"/>
          <w:szCs w:val="20"/>
        </w:rPr>
        <w:t xml:space="preserve">, krāsa – </w:t>
      </w:r>
      <w:r w:rsidR="0027711C">
        <w:rPr>
          <w:rFonts w:ascii="Times New Roman" w:eastAsia="Times New Roman" w:hAnsi="Times New Roman" w:cs="Times New Roman"/>
          <w:sz w:val="24"/>
          <w:szCs w:val="20"/>
        </w:rPr>
        <w:t>gaiši pelēka</w:t>
      </w:r>
      <w:r w:rsidRPr="0052799A">
        <w:rPr>
          <w:rFonts w:ascii="Times New Roman" w:eastAsia="Times New Roman" w:hAnsi="Times New Roman" w:cs="Times New Roman"/>
          <w:sz w:val="24"/>
          <w:szCs w:val="20"/>
        </w:rPr>
        <w:t xml:space="preserve">, turpmāk tekstā – Automašīna.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1.2.   Pārdevējs apliecina, ka Automašīna nav atsavināta, nav ieķīlāta, nav apgrūtināta ar parādiem un saistībām un par to nav tiesas strīdu.</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Automašīna ir tā īpašums, ko apliecina Transporta līdzekļa reģistrācijas apliecība Nr. AF </w:t>
      </w:r>
      <w:r w:rsidR="0027711C">
        <w:rPr>
          <w:rFonts w:ascii="Times New Roman" w:eastAsia="Times New Roman" w:hAnsi="Times New Roman" w:cs="Times New Roman"/>
          <w:sz w:val="24"/>
          <w:szCs w:val="20"/>
        </w:rPr>
        <w:t>3479720,</w:t>
      </w:r>
      <w:r w:rsidRPr="0052799A">
        <w:rPr>
          <w:rFonts w:ascii="Times New Roman" w:eastAsia="Times New Roman" w:hAnsi="Times New Roman" w:cs="Times New Roman"/>
          <w:sz w:val="24"/>
          <w:szCs w:val="24"/>
        </w:rPr>
        <w:t xml:space="preserve"> ko </w:t>
      </w:r>
      <w:r w:rsidR="0027711C">
        <w:rPr>
          <w:rFonts w:ascii="Times New Roman" w:eastAsia="Times New Roman" w:hAnsi="Times New Roman" w:cs="Times New Roman"/>
          <w:sz w:val="24"/>
          <w:szCs w:val="24"/>
        </w:rPr>
        <w:t xml:space="preserve">22.10.2020. izdevusi </w:t>
      </w:r>
      <w:r w:rsidRPr="0052799A">
        <w:rPr>
          <w:rFonts w:ascii="Times New Roman" w:eastAsia="Times New Roman" w:hAnsi="Times New Roman" w:cs="Times New Roman"/>
          <w:sz w:val="24"/>
          <w:szCs w:val="24"/>
        </w:rPr>
        <w:t>CSDD Limbaži</w:t>
      </w:r>
      <w:r w:rsidRPr="0052799A">
        <w:rPr>
          <w:rFonts w:ascii="Times New Roman" w:eastAsia="Times New Roman" w:hAnsi="Times New Roman" w:cs="Times New Roman"/>
          <w:sz w:val="24"/>
          <w:szCs w:val="20"/>
        </w:rPr>
        <w:t xml:space="preserve">, un tam ir tiesības slēgt šādu Līgumu.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Automašīnas tehniskais stāvoklis, dabā ar to ir iepazinies un pret to šajā sakarā viņam nav nekādu pretenziju.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Automašīnu Pircējam pāriet ar šī Līguma noslēgšanas brīdi.   </w:t>
      </w:r>
    </w:p>
    <w:p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Pamatojoties uz izsoles rezultātiem (protokols Nr.__ ) cena par Automašīnu ir ______EUR (------- euro</w:t>
      </w:r>
      <w:bookmarkStart w:id="0" w:name="_GoBack"/>
      <w:bookmarkEnd w:id="0"/>
      <w:r w:rsidRPr="0052799A">
        <w:rPr>
          <w:rFonts w:ascii="Times New Roman" w:eastAsia="Times New Roman" w:hAnsi="Times New Roman" w:cs="Times New Roman"/>
          <w:sz w:val="24"/>
          <w:szCs w:val="24"/>
        </w:rPr>
        <w:t>), tajā skaitā PVN 21%.</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2.2.   Līdzēji Automašīnas cenu uzskata par atbilstošu un apliecina, ka turpmāk necels nekādas pretenzijas par to otram Līdzējam.</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2.3.   Pārdevējs, parakstot šo Līgumu apliecina, ka līdz šī Līguma parakstīšanai   Pircējs   ir  samaksājis  Pārdevējam Līguma 2.1.punktā noteikto Automašīnas pārdošanas cenu 100% apmērā.   </w:t>
      </w:r>
    </w:p>
    <w:p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Automašīnas </w:t>
      </w:r>
      <w:proofErr w:type="spellStart"/>
      <w:r w:rsidRPr="0052799A">
        <w:rPr>
          <w:rFonts w:ascii="Times New Roman" w:eastAsia="Times New Roman" w:hAnsi="Times New Roman" w:cs="Times New Roman"/>
          <w:sz w:val="24"/>
          <w:szCs w:val="20"/>
        </w:rPr>
        <w:t>pārreģistrācijas</w:t>
      </w:r>
      <w:proofErr w:type="spellEnd"/>
      <w:r w:rsidRPr="0052799A">
        <w:rPr>
          <w:rFonts w:ascii="Times New Roman" w:eastAsia="Times New Roman" w:hAnsi="Times New Roman" w:cs="Times New Roman"/>
          <w:sz w:val="24"/>
          <w:szCs w:val="20"/>
        </w:rPr>
        <w:t xml:space="preserve"> izdevumus uz Pircēja vārda un apdrošināšanas izdevumus sedz Pircējs.</w:t>
      </w:r>
    </w:p>
    <w:p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3.1.1.   nodot Pircējam Automašīnu, Automašīnas atslēga ar tālvadības pulti un signalizāciju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3.1.2.   nodrošināt visas darbības, kas atkarīgas tikai no Pārdevēja, lai Automašīnu pārreģistrētu uz Pircēja vārda.</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lastRenderedPageBreak/>
        <w:t xml:space="preserve">3.2.   Pārdevējs nav atbildīgs, ja pēc šī Līguma noslēgšanas Automašīnai tiek konstatēti jebkādi defekti, tajā skaitā, apslēpti trūkumi. </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3.3.1.   pieņemt no Pārdevēja Automašīnu Līgumā noteiktajā kārtībā;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Automašīnu uz sava vārda Automašīnas nodošanas dienā. </w:t>
      </w:r>
    </w:p>
    <w:p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3.4.   Saņemot Automašīnu, Pircējs veic tās apskati un paraksta pieņemšanas- nodošanas aktu.</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Automašīnas nodošanas un pieņemšanas kārtība</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Pr="0052799A">
        <w:rPr>
          <w:rFonts w:ascii="Times New Roman" w:eastAsia="Times New Roman" w:hAnsi="Times New Roman" w:cs="Times New Roman"/>
          <w:sz w:val="24"/>
          <w:szCs w:val="20"/>
        </w:rPr>
        <w:t xml:space="preserve">Automašīnas nodošana un pieņemšana notiek Pārdevēja norādītajā vietā abu Līdzēju vai to pilnvaroto personu klātbūtnē 5 (piecu) darba dienu laikā no Līguma noslēgšanas dienas. Par to tiek sastādīts nodošanas – pieņemšanas akts. </w:t>
      </w: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5.2.   Visi grozījumi un papildus vienošanās pie šī Līguma stājas spēkā pēc to noformēšanas </w:t>
      </w:r>
      <w:proofErr w:type="spellStart"/>
      <w:r w:rsidRPr="0052799A">
        <w:rPr>
          <w:rFonts w:ascii="Times New Roman" w:eastAsia="Times New Roman" w:hAnsi="Times New Roman" w:cs="Times New Roman"/>
          <w:sz w:val="24"/>
          <w:szCs w:val="20"/>
        </w:rPr>
        <w:t>rakstveidā</w:t>
      </w:r>
      <w:proofErr w:type="spellEnd"/>
      <w:r w:rsidRPr="0052799A">
        <w:rPr>
          <w:rFonts w:ascii="Times New Roman" w:eastAsia="Times New Roman" w:hAnsi="Times New Roman" w:cs="Times New Roman"/>
          <w:sz w:val="24"/>
          <w:szCs w:val="20"/>
        </w:rPr>
        <w:t xml:space="preserve"> un abpusējas parakstīšanas brīža, tādējādi kļūstot par neatņemamu šī Līguma sastāvdaļu.</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rsidR="0052799A" w:rsidRPr="0052799A" w:rsidRDefault="0052799A" w:rsidP="0052799A">
      <w:pPr>
        <w:spacing w:before="240" w:after="12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4"/>
        </w:rPr>
        <w:t>6.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rsidTr="0052799A">
        <w:trPr>
          <w:trHeight w:val="3473"/>
        </w:trPr>
        <w:tc>
          <w:tcPr>
            <w:tcW w:w="4734" w:type="dxa"/>
            <w:tcBorders>
              <w:top w:val="nil"/>
              <w:left w:val="nil"/>
              <w:bottom w:val="nil"/>
              <w:right w:val="nil"/>
            </w:tcBorders>
          </w:tcPr>
          <w:p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rsidR="0052799A" w:rsidRPr="0052799A" w:rsidRDefault="0052799A" w:rsidP="0052799A">
            <w:pPr>
              <w:spacing w:after="0" w:line="240" w:lineRule="auto"/>
              <w:jc w:val="both"/>
              <w:rPr>
                <w:rFonts w:ascii="Times New Roman" w:eastAsia="Times New Roman" w:hAnsi="Times New Roman" w:cs="Times New Roman"/>
              </w:rPr>
            </w:pP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w:t>
            </w:r>
            <w:proofErr w:type="spellStart"/>
            <w:r w:rsidRPr="0052799A">
              <w:rPr>
                <w:rFonts w:ascii="Times New Roman" w:eastAsia="Times New Roman" w:hAnsi="Times New Roman" w:cs="Times New Roman"/>
              </w:rPr>
              <w:t>reģ.Nr</w:t>
            </w:r>
            <w:proofErr w:type="spellEnd"/>
            <w:r w:rsidRPr="0052799A">
              <w:rPr>
                <w:rFonts w:ascii="Times New Roman" w:eastAsia="Times New Roman" w:hAnsi="Times New Roman" w:cs="Times New Roman"/>
              </w:rPr>
              <w:t>.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rsidR="002C4698" w:rsidRPr="000444EE" w:rsidRDefault="002C4698" w:rsidP="002C4698">
      <w:pPr>
        <w:spacing w:after="0" w:line="240" w:lineRule="auto"/>
        <w:jc w:val="center"/>
        <w:rPr>
          <w:rFonts w:ascii="Times New Roman" w:eastAsia="Times New Roman" w:hAnsi="Times New Roman" w:cs="Times New Roman"/>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1AE" w:rsidRDefault="009061AE">
      <w:pPr>
        <w:spacing w:after="0" w:line="240" w:lineRule="auto"/>
      </w:pPr>
      <w:r>
        <w:separator/>
      </w:r>
    </w:p>
  </w:endnote>
  <w:endnote w:type="continuationSeparator" w:id="0">
    <w:p w:rsidR="009061AE" w:rsidRDefault="0090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23610"/>
      <w:docPartObj>
        <w:docPartGallery w:val="Page Numbers (Bottom of Page)"/>
        <w:docPartUnique/>
      </w:docPartObj>
    </w:sdtPr>
    <w:sdtContent>
      <w:p w:rsidR="007758DF" w:rsidRDefault="007758DF">
        <w:pPr>
          <w:pStyle w:val="Kjene"/>
          <w:jc w:val="center"/>
        </w:pPr>
        <w:r>
          <w:fldChar w:fldCharType="begin"/>
        </w:r>
        <w:r>
          <w:instrText>PAGE   \* MERGEFORMAT</w:instrText>
        </w:r>
        <w:r>
          <w:fldChar w:fldCharType="separate"/>
        </w:r>
        <w:r w:rsidR="008428AE">
          <w:rPr>
            <w:noProof/>
          </w:rPr>
          <w:t>10</w:t>
        </w:r>
        <w:r>
          <w:fldChar w:fldCharType="end"/>
        </w:r>
      </w:p>
    </w:sdtContent>
  </w:sdt>
  <w:p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1AE" w:rsidRDefault="009061AE">
      <w:pPr>
        <w:spacing w:after="0" w:line="240" w:lineRule="auto"/>
      </w:pPr>
      <w:r>
        <w:separator/>
      </w:r>
    </w:p>
  </w:footnote>
  <w:footnote w:type="continuationSeparator" w:id="0">
    <w:p w:rsidR="009061AE" w:rsidRDefault="0090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B023E"/>
    <w:rsid w:val="00150C95"/>
    <w:rsid w:val="00172F57"/>
    <w:rsid w:val="00182E17"/>
    <w:rsid w:val="00262787"/>
    <w:rsid w:val="0027711C"/>
    <w:rsid w:val="002C4698"/>
    <w:rsid w:val="0033017A"/>
    <w:rsid w:val="003815A2"/>
    <w:rsid w:val="003A0B30"/>
    <w:rsid w:val="003B7E41"/>
    <w:rsid w:val="003C583B"/>
    <w:rsid w:val="00415084"/>
    <w:rsid w:val="004255BB"/>
    <w:rsid w:val="00454720"/>
    <w:rsid w:val="00461EE7"/>
    <w:rsid w:val="004B055D"/>
    <w:rsid w:val="005171C5"/>
    <w:rsid w:val="0052799A"/>
    <w:rsid w:val="0053096F"/>
    <w:rsid w:val="0054237B"/>
    <w:rsid w:val="005673C5"/>
    <w:rsid w:val="005718A1"/>
    <w:rsid w:val="00585FC1"/>
    <w:rsid w:val="005A45BC"/>
    <w:rsid w:val="00606EF7"/>
    <w:rsid w:val="006128CC"/>
    <w:rsid w:val="007758DF"/>
    <w:rsid w:val="007974F8"/>
    <w:rsid w:val="00813B9C"/>
    <w:rsid w:val="00817258"/>
    <w:rsid w:val="008428AE"/>
    <w:rsid w:val="00842D97"/>
    <w:rsid w:val="008568D6"/>
    <w:rsid w:val="0089649F"/>
    <w:rsid w:val="008A6790"/>
    <w:rsid w:val="009061AE"/>
    <w:rsid w:val="00951360"/>
    <w:rsid w:val="00952964"/>
    <w:rsid w:val="00964C6C"/>
    <w:rsid w:val="009F03F4"/>
    <w:rsid w:val="00A01A01"/>
    <w:rsid w:val="00A8758F"/>
    <w:rsid w:val="00B45C4C"/>
    <w:rsid w:val="00B92ACB"/>
    <w:rsid w:val="00BA0C2E"/>
    <w:rsid w:val="00BC0769"/>
    <w:rsid w:val="00BD48D5"/>
    <w:rsid w:val="00C236AB"/>
    <w:rsid w:val="00C364D2"/>
    <w:rsid w:val="00C533C8"/>
    <w:rsid w:val="00D442C7"/>
    <w:rsid w:val="00DA78D2"/>
    <w:rsid w:val="00DE318D"/>
    <w:rsid w:val="00DE7114"/>
    <w:rsid w:val="00E32EAB"/>
    <w:rsid w:val="00E36203"/>
    <w:rsid w:val="00E7090E"/>
    <w:rsid w:val="00EB5CFA"/>
    <w:rsid w:val="00EC5C67"/>
    <w:rsid w:val="00F041A8"/>
    <w:rsid w:val="00F34095"/>
    <w:rsid w:val="00F37AD2"/>
    <w:rsid w:val="00F4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D57138"/>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i.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14905</Words>
  <Characters>8497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14</cp:revision>
  <cp:lastPrinted>2020-11-04T13:03:00Z</cp:lastPrinted>
  <dcterms:created xsi:type="dcterms:W3CDTF">2020-11-06T11:33:00Z</dcterms:created>
  <dcterms:modified xsi:type="dcterms:W3CDTF">2020-11-06T12:04:00Z</dcterms:modified>
</cp:coreProperties>
</file>