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9BAC" w14:textId="29EFA0FF" w:rsidR="0016094A" w:rsidRDefault="0016094A" w:rsidP="0016094A">
      <w:pPr>
        <w:ind w:firstLine="720"/>
        <w:jc w:val="both"/>
        <w:rPr>
          <w:rFonts w:ascii="Times New Roman" w:hAnsi="Times New Roman" w:cs="Times New Roman"/>
          <w:b/>
          <w:bCs/>
          <w:sz w:val="24"/>
          <w:szCs w:val="24"/>
        </w:rPr>
      </w:pPr>
      <w:r w:rsidRPr="000614B9">
        <w:rPr>
          <w:rFonts w:ascii="Times New Roman" w:hAnsi="Times New Roman" w:cs="Times New Roman"/>
          <w:b/>
          <w:bCs/>
          <w:sz w:val="24"/>
          <w:szCs w:val="24"/>
        </w:rPr>
        <w:t>Cenu aptaujas</w:t>
      </w:r>
      <w:r>
        <w:rPr>
          <w:rFonts w:ascii="Times New Roman" w:hAnsi="Times New Roman" w:cs="Times New Roman"/>
          <w:b/>
          <w:bCs/>
          <w:sz w:val="24"/>
          <w:szCs w:val="24"/>
        </w:rPr>
        <w:t xml:space="preserve"> </w:t>
      </w:r>
      <w:r w:rsidRPr="008B79C7">
        <w:rPr>
          <w:rFonts w:ascii="Times New Roman" w:hAnsi="Times New Roman" w:cs="Times New Roman"/>
          <w:b/>
          <w:bCs/>
          <w:sz w:val="24"/>
        </w:rPr>
        <w:t>“Par</w:t>
      </w:r>
      <w:r>
        <w:rPr>
          <w:rFonts w:ascii="Times New Roman" w:hAnsi="Times New Roman" w:cs="Times New Roman"/>
          <w:b/>
          <w:bCs/>
          <w:sz w:val="24"/>
        </w:rPr>
        <w:t xml:space="preserve"> ēkas siltināšanu</w:t>
      </w:r>
      <w:r w:rsidRPr="008B79C7">
        <w:rPr>
          <w:rFonts w:ascii="Times New Roman" w:hAnsi="Times New Roman" w:cs="Times New Roman"/>
          <w:b/>
          <w:bCs/>
          <w:sz w:val="24"/>
        </w:rPr>
        <w:t xml:space="preserve"> </w:t>
      </w:r>
      <w:r>
        <w:rPr>
          <w:rFonts w:ascii="Times New Roman" w:hAnsi="Times New Roman" w:cs="Times New Roman"/>
          <w:b/>
          <w:bCs/>
          <w:sz w:val="24"/>
        </w:rPr>
        <w:t>Jaunā ielā 2A, Limbažos, Limbažu novadā</w:t>
      </w:r>
      <w:r w:rsidRPr="008B79C7">
        <w:rPr>
          <w:rFonts w:ascii="Times New Roman" w:hAnsi="Times New Roman" w:cs="Times New Roman"/>
          <w:b/>
          <w:bCs/>
          <w:sz w:val="24"/>
        </w:rPr>
        <w:t>”</w:t>
      </w:r>
      <w:r w:rsidRPr="008B79C7">
        <w:rPr>
          <w:rFonts w:ascii="Times New Roman" w:hAnsi="Times New Roman" w:cs="Times New Roman"/>
          <w:b/>
          <w:bCs/>
          <w:sz w:val="24"/>
          <w:szCs w:val="24"/>
        </w:rPr>
        <w:t>,</w:t>
      </w:r>
      <w:r w:rsidRPr="000614B9">
        <w:rPr>
          <w:rFonts w:ascii="Times New Roman" w:hAnsi="Times New Roman" w:cs="Times New Roman"/>
          <w:b/>
          <w:bCs/>
          <w:sz w:val="24"/>
          <w:szCs w:val="24"/>
        </w:rPr>
        <w:t xml:space="preserve"> ID Nr. LS 2024/</w:t>
      </w:r>
      <w:r>
        <w:rPr>
          <w:rFonts w:ascii="Times New Roman" w:hAnsi="Times New Roman" w:cs="Times New Roman"/>
          <w:b/>
          <w:bCs/>
          <w:sz w:val="24"/>
          <w:szCs w:val="24"/>
        </w:rPr>
        <w:t>20</w:t>
      </w:r>
      <w:r w:rsidRPr="000614B9">
        <w:rPr>
          <w:rFonts w:ascii="Times New Roman" w:hAnsi="Times New Roman" w:cs="Times New Roman"/>
          <w:b/>
          <w:bCs/>
          <w:sz w:val="24"/>
          <w:szCs w:val="24"/>
        </w:rPr>
        <w:t>, atbilde uz Pretendent</w:t>
      </w:r>
      <w:r>
        <w:rPr>
          <w:rFonts w:ascii="Times New Roman" w:hAnsi="Times New Roman" w:cs="Times New Roman"/>
          <w:b/>
          <w:bCs/>
          <w:sz w:val="24"/>
          <w:szCs w:val="24"/>
        </w:rPr>
        <w:t>a</w:t>
      </w:r>
      <w:r w:rsidRPr="000614B9">
        <w:rPr>
          <w:rFonts w:ascii="Times New Roman" w:hAnsi="Times New Roman" w:cs="Times New Roman"/>
          <w:b/>
          <w:bCs/>
          <w:sz w:val="24"/>
          <w:szCs w:val="24"/>
        </w:rPr>
        <w:t xml:space="preserve"> jautājum</w:t>
      </w:r>
      <w:r>
        <w:rPr>
          <w:rFonts w:ascii="Times New Roman" w:hAnsi="Times New Roman" w:cs="Times New Roman"/>
          <w:b/>
          <w:bCs/>
          <w:sz w:val="24"/>
          <w:szCs w:val="24"/>
        </w:rPr>
        <w:t>u (1</w:t>
      </w:r>
      <w:r>
        <w:rPr>
          <w:rFonts w:ascii="Times New Roman" w:hAnsi="Times New Roman" w:cs="Times New Roman"/>
          <w:b/>
          <w:bCs/>
          <w:sz w:val="24"/>
          <w:szCs w:val="24"/>
        </w:rPr>
        <w:t>4</w:t>
      </w:r>
      <w:r>
        <w:rPr>
          <w:rFonts w:ascii="Times New Roman" w:hAnsi="Times New Roman" w:cs="Times New Roman"/>
          <w:b/>
          <w:bCs/>
          <w:sz w:val="24"/>
          <w:szCs w:val="24"/>
        </w:rPr>
        <w:t>.06.2024.)</w:t>
      </w:r>
      <w:r w:rsidRPr="000614B9">
        <w:rPr>
          <w:rFonts w:ascii="Times New Roman" w:hAnsi="Times New Roman" w:cs="Times New Roman"/>
          <w:b/>
          <w:bCs/>
          <w:sz w:val="24"/>
          <w:szCs w:val="24"/>
        </w:rPr>
        <w:t xml:space="preserve">. </w:t>
      </w:r>
    </w:p>
    <w:p w14:paraId="42473E6C" w14:textId="77777777" w:rsidR="0016094A" w:rsidRDefault="0016094A" w:rsidP="0016094A">
      <w:pPr>
        <w:pStyle w:val="Sarakstarindkopa"/>
        <w:numPr>
          <w:ilvl w:val="0"/>
          <w:numId w:val="2"/>
        </w:numPr>
        <w:spacing w:after="0"/>
        <w:jc w:val="both"/>
        <w:rPr>
          <w:rFonts w:ascii="Times New Roman" w:hAnsi="Times New Roman" w:cs="Times New Roman"/>
          <w:b/>
          <w:bCs/>
          <w:sz w:val="24"/>
          <w:szCs w:val="24"/>
        </w:rPr>
      </w:pPr>
      <w:r w:rsidRPr="0016094A">
        <w:rPr>
          <w:rFonts w:ascii="Times New Roman" w:hAnsi="Times New Roman" w:cs="Times New Roman"/>
          <w:b/>
          <w:bCs/>
          <w:sz w:val="24"/>
          <w:szCs w:val="24"/>
        </w:rPr>
        <w:t>j</w:t>
      </w:r>
      <w:r w:rsidRPr="0016094A">
        <w:rPr>
          <w:rFonts w:ascii="Times New Roman" w:hAnsi="Times New Roman" w:cs="Times New Roman"/>
          <w:b/>
          <w:bCs/>
          <w:sz w:val="24"/>
          <w:szCs w:val="24"/>
        </w:rPr>
        <w:t>autājums:</w:t>
      </w:r>
      <w:r w:rsidRPr="0016094A">
        <w:rPr>
          <w:rFonts w:ascii="Times New Roman" w:hAnsi="Times New Roman" w:cs="Times New Roman"/>
          <w:b/>
          <w:bCs/>
          <w:sz w:val="24"/>
          <w:szCs w:val="24"/>
        </w:rPr>
        <w:t xml:space="preserve"> </w:t>
      </w:r>
    </w:p>
    <w:p w14:paraId="59B3DAEA" w14:textId="6E5EB4B4" w:rsidR="0016094A" w:rsidRPr="0016094A" w:rsidRDefault="0016094A" w:rsidP="0016094A">
      <w:pPr>
        <w:spacing w:after="0"/>
        <w:ind w:firstLine="360"/>
        <w:jc w:val="both"/>
        <w:rPr>
          <w:rFonts w:ascii="Times New Roman" w:hAnsi="Times New Roman" w:cs="Times New Roman"/>
          <w:b/>
          <w:bCs/>
          <w:sz w:val="24"/>
          <w:szCs w:val="24"/>
        </w:rPr>
      </w:pPr>
      <w:r w:rsidRPr="0016094A">
        <w:rPr>
          <w:rFonts w:ascii="Times New Roman" w:eastAsia="Times New Roman" w:hAnsi="Times New Roman" w:cs="Times New Roman"/>
          <w:sz w:val="24"/>
          <w:szCs w:val="24"/>
          <w:lang w:eastAsia="lv-LV"/>
          <w14:ligatures w14:val="standardContextual"/>
        </w:rPr>
        <w:t xml:space="preserve">Lokālā tāmē nr.2 sekojošā pozīcijā (45.rindā) ir uzrādīts: </w:t>
      </w:r>
      <w:r w:rsidRPr="0016094A">
        <w:rPr>
          <w:rFonts w:ascii="Times New Roman" w:eastAsia="Times New Roman" w:hAnsi="Times New Roman" w:cs="Times New Roman"/>
          <w:color w:val="000000"/>
          <w:sz w:val="24"/>
          <w:szCs w:val="24"/>
          <w:lang w:val="en-US" w:eastAsia="lv-LV"/>
        </w:rPr>
        <w:t>Vertikālā invalīdu pacēlāja montāža (ietverot augšējos vārtiņus) – 1gb.</w:t>
      </w:r>
    </w:p>
    <w:p w14:paraId="4BF6F0CD" w14:textId="1854139B" w:rsidR="0016094A" w:rsidRDefault="0016094A" w:rsidP="008556FA">
      <w:pPr>
        <w:spacing w:after="0" w:line="240" w:lineRule="auto"/>
        <w:ind w:firstLine="360"/>
        <w:jc w:val="both"/>
        <w:rPr>
          <w:rFonts w:ascii="Times New Roman" w:eastAsia="Calibri" w:hAnsi="Times New Roman" w:cs="Times New Roman"/>
          <w:color w:val="000000"/>
          <w:sz w:val="24"/>
          <w:szCs w:val="24"/>
          <w:lang w:val="en-US" w:eastAsia="lv-LV"/>
        </w:rPr>
      </w:pPr>
      <w:r w:rsidRPr="0016094A">
        <w:rPr>
          <w:rFonts w:ascii="Times New Roman" w:eastAsia="Calibri" w:hAnsi="Times New Roman" w:cs="Times New Roman"/>
          <w:color w:val="000000"/>
          <w:sz w:val="24"/>
          <w:szCs w:val="24"/>
          <w:lang w:val="en-US" w:eastAsia="lv-LV"/>
        </w:rPr>
        <w:t>Lūdzam precizēt sekojošā pacēlajā tehniskos parametrus, tai skaitā pamatu izbūve, elektrības pieslēgums u.c. (Rasējumu lapā Nr. AR-19 vizuāli ir noprotams, ka tas ir pacēlājs, taču trūkst detalizēta informācija).</w:t>
      </w:r>
    </w:p>
    <w:p w14:paraId="367AD1D5" w14:textId="131478C4" w:rsidR="0016094A" w:rsidRPr="0016094A" w:rsidRDefault="0016094A" w:rsidP="0070185D">
      <w:pPr>
        <w:spacing w:line="240" w:lineRule="auto"/>
        <w:ind w:firstLine="720"/>
        <w:contextualSpacing/>
        <w:jc w:val="both"/>
        <w:rPr>
          <w:rFonts w:ascii="Times New Roman" w:eastAsia="Calibri" w:hAnsi="Times New Roman" w:cs="Times New Roman"/>
          <w:color w:val="000000"/>
          <w:sz w:val="24"/>
          <w:szCs w:val="24"/>
          <w:lang w:eastAsia="lv-LV"/>
        </w:rPr>
      </w:pPr>
      <w:r w:rsidRPr="0016094A">
        <w:rPr>
          <w:rFonts w:ascii="Times New Roman" w:eastAsia="Calibri" w:hAnsi="Times New Roman" w:cs="Times New Roman"/>
          <w:b/>
          <w:bCs/>
          <w:color w:val="000000"/>
          <w:sz w:val="24"/>
          <w:szCs w:val="24"/>
          <w:lang w:val="en-US" w:eastAsia="lv-LV"/>
        </w:rPr>
        <w:t>Atbilde:</w:t>
      </w:r>
      <w:r w:rsidRPr="0016094A">
        <w:rPr>
          <w:rFonts w:ascii="Calibri" w:eastAsia="Times New Roman" w:hAnsi="Calibri"/>
          <w:kern w:val="2"/>
          <w:szCs w:val="21"/>
          <w14:ligatures w14:val="standardContextual"/>
        </w:rPr>
        <w:t xml:space="preserve"> </w:t>
      </w:r>
      <w:r w:rsidR="00474C60">
        <w:rPr>
          <w:rFonts w:ascii="Times New Roman" w:eastAsia="Times New Roman" w:hAnsi="Times New Roman" w:cs="Times New Roman"/>
          <w:sz w:val="24"/>
          <w:szCs w:val="24"/>
          <w:lang w:eastAsia="lv-LV"/>
          <w14:ligatures w14:val="standardContextual"/>
        </w:rPr>
        <w:t>l</w:t>
      </w:r>
      <w:r w:rsidR="0070185D" w:rsidRPr="0016094A">
        <w:rPr>
          <w:rFonts w:ascii="Times New Roman" w:eastAsia="Times New Roman" w:hAnsi="Times New Roman" w:cs="Times New Roman"/>
          <w:sz w:val="24"/>
          <w:szCs w:val="24"/>
          <w:lang w:eastAsia="lv-LV"/>
          <w14:ligatures w14:val="standardContextual"/>
        </w:rPr>
        <w:t>okālā</w:t>
      </w:r>
      <w:r w:rsidR="0070185D">
        <w:rPr>
          <w:rFonts w:ascii="Times New Roman" w:eastAsia="Times New Roman" w:hAnsi="Times New Roman" w:cs="Times New Roman"/>
          <w:sz w:val="24"/>
          <w:szCs w:val="24"/>
          <w:lang w:eastAsia="lv-LV"/>
          <w14:ligatures w14:val="standardContextual"/>
        </w:rPr>
        <w:t>s</w:t>
      </w:r>
      <w:r w:rsidR="0070185D" w:rsidRPr="0016094A">
        <w:rPr>
          <w:rFonts w:ascii="Times New Roman" w:eastAsia="Times New Roman" w:hAnsi="Times New Roman" w:cs="Times New Roman"/>
          <w:sz w:val="24"/>
          <w:szCs w:val="24"/>
          <w:lang w:eastAsia="lv-LV"/>
          <w14:ligatures w14:val="standardContextual"/>
        </w:rPr>
        <w:t xml:space="preserve"> tām</w:t>
      </w:r>
      <w:r w:rsidR="0070185D">
        <w:rPr>
          <w:rFonts w:ascii="Times New Roman" w:eastAsia="Times New Roman" w:hAnsi="Times New Roman" w:cs="Times New Roman"/>
          <w:sz w:val="24"/>
          <w:szCs w:val="24"/>
          <w:lang w:eastAsia="lv-LV"/>
          <w14:ligatures w14:val="standardContextual"/>
        </w:rPr>
        <w:t>es</w:t>
      </w:r>
      <w:r w:rsidR="0070185D" w:rsidRPr="0016094A">
        <w:rPr>
          <w:rFonts w:ascii="Times New Roman" w:eastAsia="Times New Roman" w:hAnsi="Times New Roman" w:cs="Times New Roman"/>
          <w:sz w:val="24"/>
          <w:szCs w:val="24"/>
          <w:lang w:eastAsia="lv-LV"/>
          <w14:ligatures w14:val="standardContextual"/>
        </w:rPr>
        <w:t xml:space="preserve"> nr.2 pozīcij</w:t>
      </w:r>
      <w:r w:rsidR="00474C60">
        <w:rPr>
          <w:rFonts w:ascii="Times New Roman" w:eastAsia="Times New Roman" w:hAnsi="Times New Roman" w:cs="Times New Roman"/>
          <w:sz w:val="24"/>
          <w:szCs w:val="24"/>
          <w:lang w:eastAsia="lv-LV"/>
          <w14:ligatures w14:val="standardContextual"/>
        </w:rPr>
        <w:t>a</w:t>
      </w:r>
      <w:r w:rsidR="0070185D" w:rsidRPr="0016094A">
        <w:rPr>
          <w:rFonts w:ascii="Times New Roman" w:eastAsia="Times New Roman" w:hAnsi="Times New Roman" w:cs="Times New Roman"/>
          <w:sz w:val="24"/>
          <w:szCs w:val="24"/>
          <w:lang w:eastAsia="lv-LV"/>
          <w14:ligatures w14:val="standardContextual"/>
        </w:rPr>
        <w:t xml:space="preserve"> 45.rindā</w:t>
      </w:r>
      <w:r w:rsidR="00474C60">
        <w:rPr>
          <w:rFonts w:ascii="Times New Roman" w:eastAsia="Times New Roman" w:hAnsi="Times New Roman" w:cs="Times New Roman"/>
          <w:sz w:val="24"/>
          <w:szCs w:val="24"/>
          <w:lang w:eastAsia="lv-LV"/>
          <w14:ligatures w14:val="standardContextual"/>
        </w:rPr>
        <w:t xml:space="preserve"> (</w:t>
      </w:r>
      <w:r w:rsidR="00474C60" w:rsidRPr="0016094A">
        <w:rPr>
          <w:rFonts w:ascii="Times New Roman" w:eastAsia="Times New Roman" w:hAnsi="Times New Roman" w:cs="Times New Roman"/>
          <w:color w:val="000000"/>
          <w:sz w:val="24"/>
          <w:szCs w:val="24"/>
          <w:lang w:val="en-US" w:eastAsia="lv-LV"/>
        </w:rPr>
        <w:t>Vertikālā invalīdu pacēlāja montāža</w:t>
      </w:r>
      <w:r w:rsidR="00474C60">
        <w:rPr>
          <w:rFonts w:ascii="Times New Roman" w:eastAsia="Times New Roman" w:hAnsi="Times New Roman" w:cs="Times New Roman"/>
          <w:color w:val="000000"/>
          <w:sz w:val="24"/>
          <w:szCs w:val="24"/>
          <w:lang w:val="en-US" w:eastAsia="lv-LV"/>
        </w:rPr>
        <w:t>)</w:t>
      </w:r>
      <w:r w:rsidR="0070185D" w:rsidRPr="0016094A">
        <w:rPr>
          <w:rFonts w:ascii="Times New Roman" w:eastAsia="Times New Roman" w:hAnsi="Times New Roman" w:cs="Times New Roman"/>
          <w:sz w:val="24"/>
          <w:szCs w:val="24"/>
          <w:lang w:eastAsia="lv-LV"/>
          <w14:ligatures w14:val="standardContextual"/>
        </w:rPr>
        <w:t xml:space="preserve"> ir </w:t>
      </w:r>
      <w:r w:rsidR="00474C60">
        <w:rPr>
          <w:rFonts w:ascii="Times New Roman" w:eastAsia="Times New Roman" w:hAnsi="Times New Roman" w:cs="Times New Roman"/>
          <w:sz w:val="24"/>
          <w:szCs w:val="24"/>
          <w:lang w:eastAsia="lv-LV"/>
          <w14:ligatures w14:val="standardContextual"/>
        </w:rPr>
        <w:t xml:space="preserve">izslēgta no tāmes. </w:t>
      </w:r>
    </w:p>
    <w:p w14:paraId="7736E2F2" w14:textId="77777777" w:rsidR="0016094A" w:rsidRPr="0016094A" w:rsidRDefault="0016094A" w:rsidP="0016094A">
      <w:pPr>
        <w:spacing w:after="0" w:line="240" w:lineRule="auto"/>
        <w:jc w:val="both"/>
        <w:rPr>
          <w:rFonts w:ascii="Times New Roman" w:eastAsia="Calibri" w:hAnsi="Times New Roman" w:cs="Times New Roman"/>
          <w:sz w:val="24"/>
          <w:szCs w:val="24"/>
          <w:lang w:eastAsia="lv-LV"/>
          <w14:ligatures w14:val="standardContextual"/>
        </w:rPr>
      </w:pPr>
    </w:p>
    <w:p w14:paraId="7E492C8B" w14:textId="77777777" w:rsidR="0016094A" w:rsidRDefault="0016094A" w:rsidP="0016094A">
      <w:pPr>
        <w:pStyle w:val="Sarakstarindkopa"/>
        <w:numPr>
          <w:ilvl w:val="0"/>
          <w:numId w:val="2"/>
        </w:numPr>
        <w:spacing w:after="0" w:line="240" w:lineRule="auto"/>
        <w:jc w:val="both"/>
        <w:rPr>
          <w:rFonts w:ascii="Times New Roman" w:eastAsia="Times New Roman" w:hAnsi="Times New Roman" w:cs="Times New Roman"/>
          <w:sz w:val="24"/>
          <w:szCs w:val="24"/>
          <w:lang w:eastAsia="lv-LV"/>
          <w14:ligatures w14:val="standardContextual"/>
        </w:rPr>
      </w:pPr>
      <w:r w:rsidRPr="0016094A">
        <w:rPr>
          <w:rFonts w:ascii="Times New Roman" w:eastAsia="Times New Roman" w:hAnsi="Times New Roman" w:cs="Times New Roman"/>
          <w:b/>
          <w:bCs/>
          <w:sz w:val="24"/>
          <w:szCs w:val="24"/>
          <w:lang w:eastAsia="lv-LV"/>
          <w14:ligatures w14:val="standardContextual"/>
        </w:rPr>
        <w:t>jautājums:</w:t>
      </w:r>
      <w:r w:rsidRPr="0016094A">
        <w:rPr>
          <w:rFonts w:ascii="Times New Roman" w:eastAsia="Times New Roman" w:hAnsi="Times New Roman" w:cs="Times New Roman"/>
          <w:sz w:val="24"/>
          <w:szCs w:val="24"/>
          <w:lang w:eastAsia="lv-LV"/>
          <w14:ligatures w14:val="standardContextual"/>
        </w:rPr>
        <w:t xml:space="preserve"> </w:t>
      </w:r>
    </w:p>
    <w:p w14:paraId="0FAD5594" w14:textId="09AE4992" w:rsidR="0016094A" w:rsidRPr="0016094A" w:rsidRDefault="0016094A" w:rsidP="0016094A">
      <w:pPr>
        <w:spacing w:after="0" w:line="240" w:lineRule="auto"/>
        <w:ind w:firstLine="360"/>
        <w:jc w:val="both"/>
        <w:rPr>
          <w:rFonts w:ascii="Times New Roman" w:eastAsia="Times New Roman" w:hAnsi="Times New Roman" w:cs="Times New Roman"/>
          <w:sz w:val="24"/>
          <w:szCs w:val="24"/>
          <w:lang w:eastAsia="lv-LV"/>
          <w14:ligatures w14:val="standardContextual"/>
        </w:rPr>
      </w:pPr>
      <w:r w:rsidRPr="0016094A">
        <w:rPr>
          <w:rFonts w:ascii="Times New Roman" w:eastAsia="Times New Roman" w:hAnsi="Times New Roman" w:cs="Times New Roman"/>
          <w:sz w:val="24"/>
          <w:szCs w:val="24"/>
          <w:lang w:eastAsia="lv-LV"/>
          <w14:ligatures w14:val="standardContextual"/>
        </w:rPr>
        <w:t xml:space="preserve">Lokālā tāmē Nr.3 sekojošās pozīcijās (no 12.rindas līdz 31.rindai) ir uzrādīti ventilācijas sistēmas izbūves darbi pagrabstāvā, bet nav pievienoti rasējumi. </w:t>
      </w:r>
    </w:p>
    <w:p w14:paraId="77BC30EF" w14:textId="2F52D8CE" w:rsidR="0016094A" w:rsidRDefault="0016094A" w:rsidP="008556FA">
      <w:pPr>
        <w:spacing w:after="0" w:line="240" w:lineRule="auto"/>
        <w:ind w:firstLine="360"/>
        <w:jc w:val="both"/>
        <w:rPr>
          <w:rFonts w:ascii="Times New Roman" w:eastAsia="Calibri" w:hAnsi="Times New Roman" w:cs="Times New Roman"/>
          <w:sz w:val="24"/>
          <w:szCs w:val="24"/>
          <w:lang w:eastAsia="lv-LV"/>
          <w14:ligatures w14:val="standardContextual"/>
        </w:rPr>
      </w:pPr>
      <w:r w:rsidRPr="0016094A">
        <w:rPr>
          <w:rFonts w:ascii="Times New Roman" w:eastAsia="Calibri" w:hAnsi="Times New Roman" w:cs="Times New Roman"/>
          <w:sz w:val="24"/>
          <w:szCs w:val="24"/>
          <w:lang w:eastAsia="lv-LV"/>
          <w14:ligatures w14:val="standardContextual"/>
        </w:rPr>
        <w:t>Lūdzam precizēt ventilācijas sadaļas izbūves vietas vai pievienot attiecīgās sadaļas rasējumus.</w:t>
      </w:r>
    </w:p>
    <w:p w14:paraId="226AD269" w14:textId="6C498ECD" w:rsidR="0070185D" w:rsidRPr="0070185D" w:rsidRDefault="0016094A" w:rsidP="0070185D">
      <w:pPr>
        <w:spacing w:line="240" w:lineRule="auto"/>
        <w:ind w:firstLine="720"/>
        <w:contextualSpacing/>
        <w:jc w:val="both"/>
        <w:rPr>
          <w:rFonts w:ascii="Times New Roman" w:eastAsia="Calibri" w:hAnsi="Times New Roman" w:cs="Times New Roman"/>
          <w:sz w:val="24"/>
          <w:szCs w:val="24"/>
          <w:lang w:eastAsia="lv-LV"/>
          <w14:ligatures w14:val="standardContextual"/>
        </w:rPr>
      </w:pPr>
      <w:r w:rsidRPr="0016094A">
        <w:rPr>
          <w:rFonts w:ascii="Times New Roman" w:eastAsia="Calibri" w:hAnsi="Times New Roman" w:cs="Times New Roman"/>
          <w:b/>
          <w:bCs/>
          <w:sz w:val="24"/>
          <w:szCs w:val="24"/>
          <w:lang w:eastAsia="lv-LV"/>
          <w14:ligatures w14:val="standardContextual"/>
        </w:rPr>
        <w:t>Atbilde:</w:t>
      </w:r>
      <w:r w:rsidRPr="0016094A">
        <w:rPr>
          <w:rFonts w:ascii="Calibri" w:eastAsia="Times New Roman" w:hAnsi="Calibri"/>
          <w:kern w:val="2"/>
          <w:szCs w:val="21"/>
          <w14:ligatures w14:val="standardContextual"/>
        </w:rPr>
        <w:t xml:space="preserve"> </w:t>
      </w:r>
      <w:r w:rsidR="00474C60">
        <w:rPr>
          <w:rFonts w:ascii="Times New Roman" w:eastAsia="Calibri" w:hAnsi="Times New Roman" w:cs="Times New Roman"/>
          <w:sz w:val="24"/>
          <w:szCs w:val="24"/>
          <w:lang w:eastAsia="lv-LV"/>
          <w14:ligatures w14:val="standardContextual"/>
        </w:rPr>
        <w:t>p</w:t>
      </w:r>
      <w:r w:rsidR="0070185D" w:rsidRPr="0070185D">
        <w:rPr>
          <w:rFonts w:ascii="Times New Roman" w:eastAsia="Calibri" w:hAnsi="Times New Roman" w:cs="Times New Roman"/>
          <w:sz w:val="24"/>
          <w:szCs w:val="24"/>
          <w:lang w:eastAsia="lv-LV"/>
          <w14:ligatures w14:val="standardContextual"/>
        </w:rPr>
        <w:t>ilns AVK-V ir pielikumā, t.s. pagraba plāns. Plānos ir mikrorkuperātori.</w:t>
      </w:r>
    </w:p>
    <w:p w14:paraId="3A4E8163" w14:textId="7716CF92" w:rsidR="0016094A" w:rsidRPr="0016094A" w:rsidRDefault="0016094A" w:rsidP="008556FA">
      <w:pPr>
        <w:spacing w:after="0" w:line="240" w:lineRule="auto"/>
        <w:ind w:firstLine="360"/>
        <w:contextualSpacing/>
        <w:jc w:val="both"/>
        <w:rPr>
          <w:rFonts w:ascii="Times New Roman" w:eastAsia="Calibri" w:hAnsi="Times New Roman" w:cs="Times New Roman"/>
          <w:sz w:val="24"/>
          <w:szCs w:val="24"/>
          <w:lang w:eastAsia="lv-LV"/>
          <w14:ligatures w14:val="standardContextual"/>
        </w:rPr>
      </w:pPr>
    </w:p>
    <w:p w14:paraId="567950C3" w14:textId="77777777" w:rsidR="0016094A" w:rsidRPr="0016094A" w:rsidRDefault="0016094A" w:rsidP="008556FA">
      <w:pPr>
        <w:spacing w:after="0" w:line="240" w:lineRule="auto"/>
        <w:jc w:val="both"/>
        <w:rPr>
          <w:rFonts w:ascii="Times New Roman" w:eastAsia="Calibri" w:hAnsi="Times New Roman" w:cs="Times New Roman"/>
          <w:sz w:val="24"/>
          <w:szCs w:val="24"/>
          <w:lang w:eastAsia="lv-LV"/>
          <w14:ligatures w14:val="standardContextual"/>
        </w:rPr>
      </w:pPr>
    </w:p>
    <w:p w14:paraId="69877981" w14:textId="77777777" w:rsidR="0016094A" w:rsidRDefault="0016094A" w:rsidP="0016094A">
      <w:pPr>
        <w:numPr>
          <w:ilvl w:val="0"/>
          <w:numId w:val="2"/>
        </w:numPr>
        <w:spacing w:after="0" w:line="240" w:lineRule="auto"/>
        <w:jc w:val="both"/>
        <w:rPr>
          <w:rFonts w:ascii="Times New Roman" w:eastAsia="Times New Roman" w:hAnsi="Times New Roman" w:cs="Times New Roman"/>
          <w:sz w:val="24"/>
          <w:szCs w:val="24"/>
          <w:lang w:eastAsia="lv-LV"/>
          <w14:ligatures w14:val="standardContextual"/>
        </w:rPr>
      </w:pPr>
      <w:r w:rsidRPr="0016094A">
        <w:rPr>
          <w:rFonts w:ascii="Times New Roman" w:eastAsia="Times New Roman" w:hAnsi="Times New Roman" w:cs="Times New Roman"/>
          <w:b/>
          <w:bCs/>
          <w:sz w:val="24"/>
          <w:szCs w:val="24"/>
          <w:lang w:eastAsia="lv-LV"/>
          <w14:ligatures w14:val="standardContextual"/>
        </w:rPr>
        <w:t>jautājums:</w:t>
      </w:r>
      <w:r w:rsidRPr="0016094A">
        <w:rPr>
          <w:rFonts w:ascii="Times New Roman" w:eastAsia="Times New Roman" w:hAnsi="Times New Roman" w:cs="Times New Roman"/>
          <w:sz w:val="24"/>
          <w:szCs w:val="24"/>
          <w:lang w:eastAsia="lv-LV"/>
          <w14:ligatures w14:val="standardContextual"/>
        </w:rPr>
        <w:t xml:space="preserve"> </w:t>
      </w:r>
    </w:p>
    <w:p w14:paraId="071C34F7" w14:textId="0D4D3324" w:rsidR="0016094A" w:rsidRPr="0016094A" w:rsidRDefault="0016094A" w:rsidP="0016094A">
      <w:pPr>
        <w:spacing w:after="0" w:line="240" w:lineRule="auto"/>
        <w:ind w:firstLine="360"/>
        <w:jc w:val="both"/>
        <w:rPr>
          <w:rFonts w:ascii="Times New Roman" w:eastAsia="Times New Roman" w:hAnsi="Times New Roman" w:cs="Times New Roman"/>
          <w:sz w:val="24"/>
          <w:szCs w:val="24"/>
          <w:lang w:eastAsia="lv-LV"/>
          <w14:ligatures w14:val="standardContextual"/>
        </w:rPr>
      </w:pPr>
      <w:r w:rsidRPr="0016094A">
        <w:rPr>
          <w:rFonts w:ascii="Times New Roman" w:eastAsia="Times New Roman" w:hAnsi="Times New Roman" w:cs="Times New Roman"/>
          <w:sz w:val="24"/>
          <w:szCs w:val="24"/>
          <w:lang w:eastAsia="lv-LV"/>
          <w14:ligatures w14:val="standardContextual"/>
        </w:rPr>
        <w:t xml:space="preserve">Lokālā tāmē Nr.3 sekojošās pozīcijās (no 34.rindas līdz 36.rindai) ir uzrādīti mikrorekuperācijas iekārtu izbūves apjomi, bet stāvu plānos un fasādes plānos nekur neparādās šo iekārtu izbūves vietas. </w:t>
      </w:r>
    </w:p>
    <w:p w14:paraId="60289F53" w14:textId="77777777" w:rsidR="0016094A" w:rsidRDefault="0016094A" w:rsidP="0016094A">
      <w:pPr>
        <w:spacing w:after="0" w:line="240" w:lineRule="auto"/>
        <w:ind w:firstLine="360"/>
        <w:jc w:val="both"/>
        <w:rPr>
          <w:rFonts w:ascii="Times New Roman" w:eastAsia="Calibri" w:hAnsi="Times New Roman" w:cs="Times New Roman"/>
          <w:sz w:val="24"/>
          <w:szCs w:val="24"/>
          <w:lang w:eastAsia="lv-LV"/>
          <w14:ligatures w14:val="standardContextual"/>
        </w:rPr>
      </w:pPr>
      <w:r w:rsidRPr="0016094A">
        <w:rPr>
          <w:rFonts w:ascii="Times New Roman" w:eastAsia="Calibri" w:hAnsi="Times New Roman" w:cs="Times New Roman"/>
          <w:sz w:val="24"/>
          <w:szCs w:val="24"/>
          <w:lang w:eastAsia="lv-LV"/>
          <w14:ligatures w14:val="standardContextual"/>
        </w:rPr>
        <w:t>Lūdzam precizēt rasējumus. P.S. Kā arī norādītās iekārtas Climatec ražo Ukrainā un šobrīd to piegāde ir ļoti apgrūtinoša, iespējams šīs iekārtas nav iespējams piegādāt paredzētā līguma izpildes termiņos. Lūdzam precizēt kādas analogas iekārtas iespējams izbūvēt?</w:t>
      </w:r>
    </w:p>
    <w:p w14:paraId="64E6310E" w14:textId="52174D58" w:rsidR="0016094A" w:rsidRPr="0016094A" w:rsidRDefault="0016094A" w:rsidP="008556FA">
      <w:pPr>
        <w:ind w:firstLine="720"/>
        <w:jc w:val="both"/>
        <w:rPr>
          <w:rFonts w:ascii="Times New Roman" w:eastAsia="Calibri" w:hAnsi="Times New Roman" w:cs="Times New Roman"/>
          <w:sz w:val="24"/>
          <w:szCs w:val="24"/>
          <w:lang w:eastAsia="lv-LV"/>
          <w14:ligatures w14:val="standardContextual"/>
        </w:rPr>
      </w:pPr>
      <w:r w:rsidRPr="0016094A">
        <w:rPr>
          <w:rFonts w:ascii="Times New Roman" w:eastAsia="Calibri" w:hAnsi="Times New Roman" w:cs="Times New Roman"/>
          <w:b/>
          <w:bCs/>
          <w:sz w:val="24"/>
          <w:szCs w:val="24"/>
          <w:lang w:eastAsia="lv-LV"/>
          <w14:ligatures w14:val="standardContextual"/>
        </w:rPr>
        <w:t>Atbilde:</w:t>
      </w:r>
      <w:r>
        <w:rPr>
          <w:rFonts w:ascii="Times New Roman" w:eastAsia="Calibri" w:hAnsi="Times New Roman" w:cs="Times New Roman"/>
          <w:sz w:val="24"/>
          <w:szCs w:val="24"/>
          <w:lang w:eastAsia="lv-LV"/>
          <w14:ligatures w14:val="standardContextual"/>
        </w:rPr>
        <w:t xml:space="preserve"> </w:t>
      </w:r>
      <w:r w:rsidR="00474C60">
        <w:rPr>
          <w:rFonts w:ascii="Times New Roman" w:eastAsia="Calibri" w:hAnsi="Times New Roman" w:cs="Times New Roman"/>
          <w:sz w:val="24"/>
          <w:szCs w:val="24"/>
          <w:lang w:eastAsia="lv-LV"/>
          <w14:ligatures w14:val="standardContextual"/>
        </w:rPr>
        <w:t>var</w:t>
      </w:r>
      <w:r w:rsidR="0070185D" w:rsidRPr="0070185D">
        <w:rPr>
          <w:rFonts w:ascii="Times New Roman" w:eastAsia="Calibri" w:hAnsi="Times New Roman" w:cs="Times New Roman"/>
          <w:sz w:val="24"/>
          <w:szCs w:val="24"/>
          <w:lang w:eastAsia="lv-LV"/>
          <w14:ligatures w14:val="standardContextual"/>
        </w:rPr>
        <w:t xml:space="preserve"> izvēlēties ekvivalentus mikrorekuperātorus.</w:t>
      </w:r>
      <w:r w:rsidR="0070185D">
        <w:rPr>
          <w:rFonts w:ascii="Times New Roman" w:eastAsia="Calibri" w:hAnsi="Times New Roman" w:cs="Times New Roman"/>
          <w:sz w:val="24"/>
          <w:szCs w:val="24"/>
          <w:lang w:eastAsia="lv-LV"/>
          <w14:ligatures w14:val="standardContextual"/>
        </w:rPr>
        <w:t xml:space="preserve"> </w:t>
      </w:r>
    </w:p>
    <w:p w14:paraId="7DA89C25" w14:textId="6DF4CB03" w:rsidR="0016094A" w:rsidRPr="0016094A" w:rsidRDefault="0016094A" w:rsidP="0016094A">
      <w:pPr>
        <w:spacing w:after="0" w:line="240" w:lineRule="auto"/>
        <w:ind w:left="720"/>
        <w:jc w:val="both"/>
        <w:rPr>
          <w:rFonts w:ascii="Times New Roman" w:eastAsia="Calibri" w:hAnsi="Times New Roman" w:cs="Times New Roman"/>
          <w:sz w:val="24"/>
          <w:szCs w:val="24"/>
          <w:lang w:eastAsia="lv-LV"/>
          <w14:ligatures w14:val="standardContextual"/>
        </w:rPr>
      </w:pPr>
    </w:p>
    <w:p w14:paraId="6D6F0F77" w14:textId="77777777" w:rsidR="0016094A" w:rsidRDefault="0016094A" w:rsidP="0016094A">
      <w:pPr>
        <w:jc w:val="both"/>
      </w:pPr>
    </w:p>
    <w:p w14:paraId="7F5F7A66" w14:textId="77777777" w:rsidR="0016094A" w:rsidRDefault="0016094A" w:rsidP="0016094A">
      <w:pPr>
        <w:jc w:val="both"/>
      </w:pPr>
    </w:p>
    <w:sectPr w:rsidR="001609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1301"/>
    <w:multiLevelType w:val="hybridMultilevel"/>
    <w:tmpl w:val="B08A4192"/>
    <w:lvl w:ilvl="0" w:tplc="EACEA33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D213B5"/>
    <w:multiLevelType w:val="hybridMultilevel"/>
    <w:tmpl w:val="EA8475FC"/>
    <w:lvl w:ilvl="0" w:tplc="9196D132">
      <w:start w:val="1"/>
      <w:numFmt w:val="decimal"/>
      <w:lvlText w:val="%1."/>
      <w:lvlJc w:val="left"/>
      <w:pPr>
        <w:ind w:left="720" w:hanging="360"/>
      </w:pPr>
      <w:rPr>
        <w:rFonts w:ascii="Calibri" w:eastAsia="Calibri" w:hAnsi="Calibri" w:cs="Calibr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817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40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4A"/>
    <w:rsid w:val="0016094A"/>
    <w:rsid w:val="00163DD4"/>
    <w:rsid w:val="00217A76"/>
    <w:rsid w:val="00474C60"/>
    <w:rsid w:val="0070185D"/>
    <w:rsid w:val="00855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187C"/>
  <w15:chartTrackingRefBased/>
  <w15:docId w15:val="{0C73D922-C9F5-44A0-ADDC-74B10DEF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094A"/>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6094A"/>
    <w:pPr>
      <w:ind w:left="720"/>
      <w:contextualSpacing/>
    </w:pPr>
  </w:style>
  <w:style w:type="paragraph" w:styleId="Vienkrsteksts">
    <w:name w:val="Plain Text"/>
    <w:basedOn w:val="Parasts"/>
    <w:link w:val="VienkrstekstsRakstz"/>
    <w:uiPriority w:val="99"/>
    <w:semiHidden/>
    <w:unhideWhenUsed/>
    <w:rsid w:val="0016094A"/>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16094A"/>
    <w:rPr>
      <w:rFonts w:ascii="Consolas" w:hAnsi="Consolas"/>
      <w:kern w:val="0"/>
      <w:sz w:val="21"/>
      <w:szCs w:val="21"/>
      <w14:ligatures w14:val="none"/>
    </w:rPr>
  </w:style>
  <w:style w:type="character" w:styleId="Hipersaite">
    <w:name w:val="Hyperlink"/>
    <w:basedOn w:val="Noklusjumarindkopasfonts"/>
    <w:uiPriority w:val="99"/>
    <w:unhideWhenUsed/>
    <w:rsid w:val="0016094A"/>
    <w:rPr>
      <w:color w:val="0563C1" w:themeColor="hyperlink"/>
      <w:u w:val="single"/>
    </w:rPr>
  </w:style>
  <w:style w:type="character" w:styleId="Neatrisintapieminana">
    <w:name w:val="Unresolved Mention"/>
    <w:basedOn w:val="Noklusjumarindkopasfonts"/>
    <w:uiPriority w:val="99"/>
    <w:semiHidden/>
    <w:unhideWhenUsed/>
    <w:rsid w:val="0016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5881">
      <w:bodyDiv w:val="1"/>
      <w:marLeft w:val="0"/>
      <w:marRight w:val="0"/>
      <w:marTop w:val="0"/>
      <w:marBottom w:val="0"/>
      <w:divBdr>
        <w:top w:val="none" w:sz="0" w:space="0" w:color="auto"/>
        <w:left w:val="none" w:sz="0" w:space="0" w:color="auto"/>
        <w:bottom w:val="none" w:sz="0" w:space="0" w:color="auto"/>
        <w:right w:val="none" w:sz="0" w:space="0" w:color="auto"/>
      </w:divBdr>
    </w:div>
    <w:div w:id="511916845">
      <w:bodyDiv w:val="1"/>
      <w:marLeft w:val="0"/>
      <w:marRight w:val="0"/>
      <w:marTop w:val="0"/>
      <w:marBottom w:val="0"/>
      <w:divBdr>
        <w:top w:val="none" w:sz="0" w:space="0" w:color="auto"/>
        <w:left w:val="none" w:sz="0" w:space="0" w:color="auto"/>
        <w:bottom w:val="none" w:sz="0" w:space="0" w:color="auto"/>
        <w:right w:val="none" w:sz="0" w:space="0" w:color="auto"/>
      </w:divBdr>
    </w:div>
    <w:div w:id="1250846851">
      <w:bodyDiv w:val="1"/>
      <w:marLeft w:val="0"/>
      <w:marRight w:val="0"/>
      <w:marTop w:val="0"/>
      <w:marBottom w:val="0"/>
      <w:divBdr>
        <w:top w:val="none" w:sz="0" w:space="0" w:color="auto"/>
        <w:left w:val="none" w:sz="0" w:space="0" w:color="auto"/>
        <w:bottom w:val="none" w:sz="0" w:space="0" w:color="auto"/>
        <w:right w:val="none" w:sz="0" w:space="0" w:color="auto"/>
      </w:divBdr>
    </w:div>
    <w:div w:id="1759862284">
      <w:bodyDiv w:val="1"/>
      <w:marLeft w:val="0"/>
      <w:marRight w:val="0"/>
      <w:marTop w:val="0"/>
      <w:marBottom w:val="0"/>
      <w:divBdr>
        <w:top w:val="none" w:sz="0" w:space="0" w:color="auto"/>
        <w:left w:val="none" w:sz="0" w:space="0" w:color="auto"/>
        <w:bottom w:val="none" w:sz="0" w:space="0" w:color="auto"/>
        <w:right w:val="none" w:sz="0" w:space="0" w:color="auto"/>
      </w:divBdr>
    </w:div>
    <w:div w:id="1759986365">
      <w:bodyDiv w:val="1"/>
      <w:marLeft w:val="0"/>
      <w:marRight w:val="0"/>
      <w:marTop w:val="0"/>
      <w:marBottom w:val="0"/>
      <w:divBdr>
        <w:top w:val="none" w:sz="0" w:space="0" w:color="auto"/>
        <w:left w:val="none" w:sz="0" w:space="0" w:color="auto"/>
        <w:bottom w:val="none" w:sz="0" w:space="0" w:color="auto"/>
        <w:right w:val="none" w:sz="0" w:space="0" w:color="auto"/>
      </w:divBdr>
    </w:div>
    <w:div w:id="20056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BEE8-C8B7-48B0-ACFC-AC9D8A30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954</Words>
  <Characters>544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Limbažu komunālserviss</dc:creator>
  <cp:keywords/>
  <dc:description/>
  <cp:lastModifiedBy>SIA Limbažu komunālserviss</cp:lastModifiedBy>
  <cp:revision>2</cp:revision>
  <dcterms:created xsi:type="dcterms:W3CDTF">2024-06-14T09:16:00Z</dcterms:created>
  <dcterms:modified xsi:type="dcterms:W3CDTF">2024-06-14T09:49:00Z</dcterms:modified>
</cp:coreProperties>
</file>