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B1AFA" w14:textId="77777777"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APSTIPRINĀTS</w:t>
      </w:r>
    </w:p>
    <w:p w14:paraId="5DF6AC24" w14:textId="3854BFF8"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 xml:space="preserve">Ar 2024.gada </w:t>
      </w:r>
      <w:r w:rsidR="00DF12DC" w:rsidRPr="00DF12DC">
        <w:rPr>
          <w:rFonts w:ascii="Times New Roman" w:eastAsia="Calibri" w:hAnsi="Times New Roman" w:cs="Times New Roman"/>
          <w:lang w:eastAsia="lv-LV"/>
        </w:rPr>
        <w:t>23.augusta</w:t>
      </w:r>
    </w:p>
    <w:p w14:paraId="5B36D5ED" w14:textId="77777777"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 xml:space="preserve">SIA “LIMBAŽU SILTUMS” </w:t>
      </w:r>
    </w:p>
    <w:p w14:paraId="61B9DC62" w14:textId="26EF71F1"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 xml:space="preserve">                                          Cenu aptaujas komisijas</w:t>
      </w:r>
    </w:p>
    <w:p w14:paraId="32487C09" w14:textId="77777777"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 xml:space="preserve">   Lēmumu Nr.1</w:t>
      </w:r>
    </w:p>
    <w:p w14:paraId="21CB3658" w14:textId="6C9CD1CC"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 xml:space="preserve">(Cenu aptaujas komisijas sēdes </w:t>
      </w:r>
    </w:p>
    <w:p w14:paraId="0BF095FA" w14:textId="77777777" w:rsidR="00583BDE" w:rsidRPr="00DF12DC" w:rsidRDefault="00583BDE" w:rsidP="00583BDE">
      <w:pPr>
        <w:spacing w:after="0" w:line="240" w:lineRule="auto"/>
        <w:jc w:val="right"/>
        <w:rPr>
          <w:rFonts w:ascii="Times New Roman" w:eastAsia="Calibri" w:hAnsi="Times New Roman" w:cs="Times New Roman"/>
          <w:lang w:eastAsia="lv-LV"/>
        </w:rPr>
      </w:pPr>
      <w:r w:rsidRPr="00DF12DC">
        <w:rPr>
          <w:rFonts w:ascii="Times New Roman" w:eastAsia="Calibri" w:hAnsi="Times New Roman" w:cs="Times New Roman"/>
          <w:lang w:eastAsia="lv-LV"/>
        </w:rPr>
        <w:t>protokols Nr.1, 2.§)</w:t>
      </w:r>
    </w:p>
    <w:p w14:paraId="0F6A8F9E" w14:textId="77777777" w:rsidR="00F378BB" w:rsidRPr="00F8505C" w:rsidRDefault="00F378BB" w:rsidP="00583BDE">
      <w:pPr>
        <w:spacing w:after="0" w:line="240" w:lineRule="auto"/>
        <w:rPr>
          <w:rFonts w:ascii="Times New Roman" w:eastAsia="Calibri" w:hAnsi="Times New Roman" w:cs="Times New Roman"/>
          <w:lang w:eastAsia="lv-LV"/>
        </w:rPr>
      </w:pPr>
    </w:p>
    <w:p w14:paraId="341DF2CA" w14:textId="2D49B08C" w:rsidR="00540F74" w:rsidRPr="00540F74" w:rsidRDefault="00831230" w:rsidP="00831230">
      <w:pPr>
        <w:pStyle w:val="Sarakstarindkopa"/>
        <w:ind w:left="716"/>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Cenu aptauja</w:t>
      </w:r>
    </w:p>
    <w:p w14:paraId="45825F65" w14:textId="7B9BBAE9" w:rsidR="00540F74" w:rsidRPr="00540F74" w:rsidRDefault="00540F74" w:rsidP="00540F74">
      <w:pPr>
        <w:pStyle w:val="Sarakstarindkopa"/>
        <w:spacing w:after="0" w:line="240" w:lineRule="auto"/>
        <w:ind w:left="360"/>
        <w:jc w:val="center"/>
        <w:rPr>
          <w:rFonts w:ascii="Times New Roman" w:eastAsia="Calibri" w:hAnsi="Times New Roman" w:cs="Times New Roman"/>
          <w:bCs/>
          <w:sz w:val="24"/>
          <w:szCs w:val="24"/>
          <w:lang w:eastAsia="lv-LV"/>
        </w:rPr>
      </w:pPr>
      <w:r w:rsidRPr="00540F74">
        <w:rPr>
          <w:rFonts w:ascii="Times New Roman" w:hAnsi="Times New Roman" w:cs="Times New Roman"/>
          <w:bCs/>
          <w:sz w:val="24"/>
          <w:szCs w:val="24"/>
        </w:rPr>
        <w:t>Kokskaidu granulu piegāde SIA „</w:t>
      </w:r>
      <w:r w:rsidR="001C7065" w:rsidRPr="00540F74">
        <w:rPr>
          <w:rFonts w:ascii="Times New Roman" w:hAnsi="Times New Roman" w:cs="Times New Roman"/>
          <w:bCs/>
          <w:sz w:val="24"/>
          <w:szCs w:val="24"/>
        </w:rPr>
        <w:t>LIMBAŽU SILTUMS</w:t>
      </w:r>
      <w:r w:rsidRPr="00540F74">
        <w:rPr>
          <w:rFonts w:ascii="Times New Roman" w:hAnsi="Times New Roman" w:cs="Times New Roman"/>
          <w:bCs/>
          <w:sz w:val="24"/>
          <w:szCs w:val="24"/>
        </w:rPr>
        <w:t xml:space="preserve">” </w:t>
      </w:r>
      <w:r w:rsidR="00583BDE">
        <w:rPr>
          <w:rFonts w:ascii="Times New Roman" w:hAnsi="Times New Roman" w:cs="Times New Roman"/>
          <w:bCs/>
          <w:sz w:val="24"/>
          <w:szCs w:val="24"/>
        </w:rPr>
        <w:t>siltumenerģijas ražošanai</w:t>
      </w:r>
    </w:p>
    <w:p w14:paraId="72EBBF61" w14:textId="77777777" w:rsidR="00540F74" w:rsidRPr="00540F74" w:rsidRDefault="00540F74" w:rsidP="00540F74">
      <w:pPr>
        <w:pStyle w:val="Sarakstarindkopa"/>
        <w:ind w:left="716"/>
        <w:rPr>
          <w:rFonts w:ascii="Times New Roman" w:eastAsia="Calibri" w:hAnsi="Times New Roman" w:cs="Times New Roman"/>
          <w:b/>
          <w:sz w:val="24"/>
          <w:szCs w:val="24"/>
          <w:lang w:eastAsia="lv-LV"/>
        </w:rPr>
      </w:pPr>
    </w:p>
    <w:p w14:paraId="4FE24D77" w14:textId="295D809B" w:rsidR="00F378BB" w:rsidRPr="00540F74" w:rsidRDefault="00F378BB" w:rsidP="00540F74">
      <w:pPr>
        <w:pStyle w:val="Sarakstarindkopa"/>
        <w:numPr>
          <w:ilvl w:val="0"/>
          <w:numId w:val="34"/>
        </w:numPr>
        <w:jc w:val="center"/>
        <w:rPr>
          <w:rFonts w:ascii="Times New Roman" w:eastAsia="Calibri" w:hAnsi="Times New Roman" w:cs="Times New Roman"/>
          <w:b/>
          <w:sz w:val="24"/>
          <w:szCs w:val="24"/>
          <w:lang w:eastAsia="lv-LV"/>
        </w:rPr>
      </w:pPr>
      <w:r w:rsidRPr="00540F74">
        <w:rPr>
          <w:rFonts w:ascii="Times New Roman" w:eastAsia="Calibri" w:hAnsi="Times New Roman" w:cs="Times New Roman"/>
          <w:b/>
          <w:sz w:val="24"/>
          <w:szCs w:val="24"/>
          <w:lang w:eastAsia="lv-LV"/>
        </w:rPr>
        <w:t>Vispārīgā informācija</w:t>
      </w:r>
    </w:p>
    <w:p w14:paraId="37C2A632" w14:textId="77777777" w:rsidR="00F378BB" w:rsidRPr="00F8505C" w:rsidRDefault="00CF148F" w:rsidP="00583BDE">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p w14:paraId="65DF6E04" w14:textId="77777777" w:rsidR="009C7A59" w:rsidRDefault="00540F74" w:rsidP="009C7A59">
      <w:pPr>
        <w:pStyle w:val="Sarakstarindkopa"/>
        <w:spacing w:after="0" w:line="240" w:lineRule="auto"/>
        <w:ind w:left="360"/>
        <w:jc w:val="both"/>
        <w:rPr>
          <w:rFonts w:ascii="Times New Roman" w:eastAsia="Times New Roman" w:hAnsi="Times New Roman" w:cs="Times New Roman"/>
          <w:color w:val="000000"/>
          <w:sz w:val="24"/>
          <w:szCs w:val="24"/>
        </w:rPr>
      </w:pPr>
      <w:r w:rsidRPr="00540F74">
        <w:rPr>
          <w:rFonts w:ascii="Times New Roman" w:eastAsia="Times New Roman" w:hAnsi="Times New Roman" w:cs="Times New Roman"/>
          <w:bCs/>
          <w:sz w:val="24"/>
          <w:szCs w:val="24"/>
          <w:lang w:eastAsia="lv-LV"/>
        </w:rPr>
        <w:t xml:space="preserve">Cenu </w:t>
      </w:r>
      <w:r w:rsidR="001C7065">
        <w:rPr>
          <w:rFonts w:ascii="Times New Roman" w:eastAsia="Times New Roman" w:hAnsi="Times New Roman" w:cs="Times New Roman"/>
          <w:bCs/>
          <w:sz w:val="24"/>
          <w:szCs w:val="24"/>
          <w:lang w:eastAsia="lv-LV"/>
        </w:rPr>
        <w:t>aptauju</w:t>
      </w:r>
      <w:r w:rsidRPr="00540F74">
        <w:rPr>
          <w:rFonts w:ascii="Times New Roman" w:eastAsia="Times New Roman" w:hAnsi="Times New Roman" w:cs="Times New Roman"/>
          <w:bCs/>
          <w:sz w:val="24"/>
          <w:szCs w:val="24"/>
          <w:lang w:eastAsia="lv-LV"/>
        </w:rPr>
        <w:t xml:space="preserve"> </w:t>
      </w:r>
      <w:r w:rsidRPr="00540F74">
        <w:rPr>
          <w:rFonts w:ascii="Times New Roman" w:eastAsia="Times New Roman" w:hAnsi="Times New Roman" w:cs="Times New Roman"/>
          <w:sz w:val="24"/>
          <w:szCs w:val="24"/>
        </w:rPr>
        <w:t>rīko SIA “</w:t>
      </w:r>
      <w:r w:rsidR="001C7065" w:rsidRPr="00540F74">
        <w:rPr>
          <w:rFonts w:ascii="Times New Roman" w:eastAsia="Times New Roman" w:hAnsi="Times New Roman" w:cs="Times New Roman"/>
          <w:sz w:val="24"/>
          <w:szCs w:val="24"/>
        </w:rPr>
        <w:t>LIMBAŽU SILTUMS</w:t>
      </w:r>
      <w:r w:rsidRPr="00540F74">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8" w:history="1">
        <w:r w:rsidR="001C7065" w:rsidRPr="00DB58AD">
          <w:rPr>
            <w:rStyle w:val="Hipersaite"/>
            <w:rFonts w:ascii="Times New Roman" w:eastAsia="Times New Roman" w:hAnsi="Times New Roman" w:cs="Times New Roman"/>
            <w:sz w:val="24"/>
            <w:szCs w:val="24"/>
          </w:rPr>
          <w:t>info@limbazusiltums.lv</w:t>
        </w:r>
      </w:hyperlink>
      <w:r w:rsidR="001C7065">
        <w:rPr>
          <w:rFonts w:ascii="Times New Roman" w:eastAsia="Times New Roman" w:hAnsi="Times New Roman" w:cs="Times New Roman"/>
          <w:sz w:val="24"/>
          <w:szCs w:val="24"/>
        </w:rPr>
        <w:t xml:space="preserve"> </w:t>
      </w:r>
      <w:r w:rsidRPr="00540F74">
        <w:rPr>
          <w:rFonts w:ascii="Times New Roman" w:eastAsia="Times New Roman" w:hAnsi="Times New Roman" w:cs="Times New Roman"/>
          <w:bCs/>
          <w:sz w:val="24"/>
          <w:szCs w:val="24"/>
        </w:rPr>
        <w:t>(turpmāk – Pasūtītājs)</w:t>
      </w:r>
      <w:r w:rsidRPr="00540F74">
        <w:rPr>
          <w:rFonts w:ascii="Times New Roman" w:eastAsia="Times New Roman" w:hAnsi="Times New Roman" w:cs="Times New Roman"/>
          <w:color w:val="000000"/>
          <w:sz w:val="24"/>
          <w:szCs w:val="24"/>
        </w:rPr>
        <w:t>.</w:t>
      </w:r>
    </w:p>
    <w:p w14:paraId="723CE211" w14:textId="77777777" w:rsidR="009C7A59" w:rsidRDefault="009C7A59" w:rsidP="009C7A59">
      <w:pPr>
        <w:pStyle w:val="Sarakstarindkopa"/>
        <w:spacing w:after="0" w:line="240" w:lineRule="auto"/>
        <w:ind w:left="360"/>
        <w:jc w:val="both"/>
        <w:rPr>
          <w:rFonts w:ascii="Times New Roman" w:eastAsia="Times New Roman" w:hAnsi="Times New Roman" w:cs="Times New Roman"/>
          <w:color w:val="000000"/>
          <w:sz w:val="24"/>
          <w:szCs w:val="24"/>
        </w:rPr>
      </w:pPr>
    </w:p>
    <w:p w14:paraId="4B178916" w14:textId="77777777" w:rsidR="009C7A59" w:rsidRPr="009C7A59" w:rsidRDefault="00F378BB" w:rsidP="009C7A59">
      <w:pPr>
        <w:pStyle w:val="Sarakstarindkopa"/>
        <w:numPr>
          <w:ilvl w:val="1"/>
          <w:numId w:val="34"/>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Calibri" w:hAnsi="Times New Roman" w:cs="Times New Roman"/>
          <w:b/>
          <w:sz w:val="24"/>
          <w:szCs w:val="24"/>
          <w:lang w:eastAsia="lv-LV"/>
        </w:rPr>
        <w:t>Piedāvājumu iesniegšanas termiņš: līdz 20</w:t>
      </w:r>
      <w:r w:rsidR="00961CD0" w:rsidRPr="009C7A59">
        <w:rPr>
          <w:rFonts w:ascii="Times New Roman" w:eastAsia="Calibri" w:hAnsi="Times New Roman" w:cs="Times New Roman"/>
          <w:b/>
          <w:sz w:val="24"/>
          <w:szCs w:val="24"/>
          <w:lang w:eastAsia="lv-LV"/>
        </w:rPr>
        <w:t>2</w:t>
      </w:r>
      <w:r w:rsidR="002D7323" w:rsidRPr="009C7A59">
        <w:rPr>
          <w:rFonts w:ascii="Times New Roman" w:eastAsia="Calibri" w:hAnsi="Times New Roman" w:cs="Times New Roman"/>
          <w:b/>
          <w:sz w:val="24"/>
          <w:szCs w:val="24"/>
          <w:lang w:eastAsia="lv-LV"/>
        </w:rPr>
        <w:t>4</w:t>
      </w:r>
      <w:r w:rsidRPr="009C7A59">
        <w:rPr>
          <w:rFonts w:ascii="Times New Roman" w:eastAsia="Calibri" w:hAnsi="Times New Roman" w:cs="Times New Roman"/>
          <w:b/>
          <w:sz w:val="24"/>
          <w:szCs w:val="24"/>
          <w:lang w:eastAsia="lv-LV"/>
        </w:rPr>
        <w:t>.gada</w:t>
      </w:r>
      <w:r w:rsidR="00B06C32" w:rsidRPr="009C7A59">
        <w:rPr>
          <w:rFonts w:ascii="Times New Roman" w:eastAsia="Calibri" w:hAnsi="Times New Roman" w:cs="Times New Roman"/>
          <w:b/>
          <w:sz w:val="24"/>
          <w:szCs w:val="24"/>
          <w:lang w:eastAsia="lv-LV"/>
        </w:rPr>
        <w:t xml:space="preserve"> </w:t>
      </w:r>
      <w:r w:rsidR="001C7065" w:rsidRPr="009C7A59">
        <w:rPr>
          <w:rFonts w:ascii="Times New Roman" w:eastAsia="Calibri" w:hAnsi="Times New Roman" w:cs="Times New Roman"/>
          <w:b/>
          <w:sz w:val="24"/>
          <w:szCs w:val="24"/>
          <w:lang w:eastAsia="lv-LV"/>
        </w:rPr>
        <w:t>16</w:t>
      </w:r>
      <w:r w:rsidR="00A109CF" w:rsidRPr="009C7A59">
        <w:rPr>
          <w:rFonts w:ascii="Times New Roman" w:eastAsia="Calibri" w:hAnsi="Times New Roman" w:cs="Times New Roman"/>
          <w:b/>
          <w:sz w:val="24"/>
          <w:szCs w:val="24"/>
          <w:lang w:eastAsia="lv-LV"/>
        </w:rPr>
        <w:t>.</w:t>
      </w:r>
      <w:r w:rsidR="001C7065" w:rsidRPr="009C7A59">
        <w:rPr>
          <w:rFonts w:ascii="Times New Roman" w:eastAsia="Calibri" w:hAnsi="Times New Roman" w:cs="Times New Roman"/>
          <w:b/>
          <w:sz w:val="24"/>
          <w:szCs w:val="24"/>
          <w:lang w:eastAsia="lv-LV"/>
        </w:rPr>
        <w:t>septembri</w:t>
      </w:r>
      <w:r w:rsidR="002D7323" w:rsidRPr="009C7A59">
        <w:rPr>
          <w:rFonts w:ascii="Times New Roman" w:eastAsia="Calibri" w:hAnsi="Times New Roman" w:cs="Times New Roman"/>
          <w:b/>
          <w:sz w:val="24"/>
          <w:szCs w:val="24"/>
          <w:lang w:eastAsia="lv-LV"/>
        </w:rPr>
        <w:t>m</w:t>
      </w:r>
      <w:r w:rsidR="00A109CF" w:rsidRPr="009C7A59">
        <w:rPr>
          <w:rFonts w:ascii="Times New Roman" w:eastAsia="Calibri" w:hAnsi="Times New Roman" w:cs="Times New Roman"/>
          <w:b/>
          <w:sz w:val="24"/>
          <w:szCs w:val="24"/>
          <w:lang w:eastAsia="lv-LV"/>
        </w:rPr>
        <w:t>,</w:t>
      </w:r>
      <w:r w:rsidR="00B06C32" w:rsidRPr="009C7A59">
        <w:rPr>
          <w:rFonts w:ascii="Times New Roman" w:eastAsia="Calibri" w:hAnsi="Times New Roman" w:cs="Times New Roman"/>
          <w:b/>
          <w:sz w:val="24"/>
          <w:szCs w:val="24"/>
          <w:lang w:eastAsia="lv-LV"/>
        </w:rPr>
        <w:t xml:space="preserve"> plkst. 1</w:t>
      </w:r>
      <w:r w:rsidR="001C7065" w:rsidRPr="009C7A59">
        <w:rPr>
          <w:rFonts w:ascii="Times New Roman" w:eastAsia="Calibri" w:hAnsi="Times New Roman" w:cs="Times New Roman"/>
          <w:b/>
          <w:sz w:val="24"/>
          <w:szCs w:val="24"/>
          <w:lang w:eastAsia="lv-LV"/>
        </w:rPr>
        <w:t>4</w:t>
      </w:r>
      <w:r w:rsidR="00B06C32" w:rsidRPr="009C7A59">
        <w:rPr>
          <w:rFonts w:ascii="Times New Roman" w:eastAsia="Calibri" w:hAnsi="Times New Roman" w:cs="Times New Roman"/>
          <w:b/>
          <w:sz w:val="24"/>
          <w:szCs w:val="24"/>
          <w:lang w:eastAsia="lv-LV"/>
        </w:rPr>
        <w:t>.00</w:t>
      </w:r>
      <w:r w:rsidR="009D6EC7" w:rsidRPr="009C7A59">
        <w:rPr>
          <w:rFonts w:ascii="Times New Roman" w:eastAsia="Calibri" w:hAnsi="Times New Roman" w:cs="Times New Roman"/>
          <w:b/>
          <w:sz w:val="24"/>
          <w:szCs w:val="24"/>
          <w:lang w:eastAsia="lv-LV"/>
        </w:rPr>
        <w:t>.</w:t>
      </w:r>
    </w:p>
    <w:p w14:paraId="64884106" w14:textId="77777777" w:rsidR="009C7A59" w:rsidRPr="009C7A59" w:rsidRDefault="00E41EAF" w:rsidP="009C7A59">
      <w:pPr>
        <w:pStyle w:val="Sarakstarindkopa"/>
        <w:numPr>
          <w:ilvl w:val="1"/>
          <w:numId w:val="34"/>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Calibri" w:hAnsi="Times New Roman" w:cs="Times New Roman"/>
          <w:b/>
          <w:sz w:val="24"/>
          <w:szCs w:val="24"/>
          <w:lang w:eastAsia="lv-LV"/>
        </w:rPr>
        <w:t>Cenu aptaujas identifikācijas Nr.: LS 2024/27.</w:t>
      </w:r>
    </w:p>
    <w:p w14:paraId="1AD6CD9D" w14:textId="77777777" w:rsidR="009C7A59" w:rsidRPr="009C7A59" w:rsidRDefault="00F378BB" w:rsidP="009C7A59">
      <w:pPr>
        <w:pStyle w:val="Sarakstarindkopa"/>
        <w:numPr>
          <w:ilvl w:val="1"/>
          <w:numId w:val="34"/>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Calibri" w:hAnsi="Times New Roman" w:cs="Times New Roman"/>
          <w:b/>
          <w:sz w:val="24"/>
          <w:szCs w:val="24"/>
          <w:lang w:eastAsia="lv-LV"/>
        </w:rPr>
        <w:t>Piedāvājum</w:t>
      </w:r>
      <w:r w:rsidR="00583BDE" w:rsidRPr="009C7A59">
        <w:rPr>
          <w:rFonts w:ascii="Times New Roman" w:eastAsia="Calibri" w:hAnsi="Times New Roman" w:cs="Times New Roman"/>
          <w:b/>
          <w:sz w:val="24"/>
          <w:szCs w:val="24"/>
          <w:lang w:eastAsia="lv-LV"/>
        </w:rPr>
        <w:t>u</w:t>
      </w:r>
      <w:r w:rsidRPr="009C7A59">
        <w:rPr>
          <w:rFonts w:ascii="Times New Roman" w:eastAsia="Calibri" w:hAnsi="Times New Roman" w:cs="Times New Roman"/>
          <w:b/>
          <w:sz w:val="24"/>
          <w:szCs w:val="24"/>
          <w:lang w:eastAsia="lv-LV"/>
        </w:rPr>
        <w:t xml:space="preserve"> var iesniegt:</w:t>
      </w:r>
      <w:r w:rsidR="001C7065" w:rsidRPr="009C7A59">
        <w:rPr>
          <w:rFonts w:ascii="Times New Roman" w:eastAsia="Calibri" w:hAnsi="Times New Roman" w:cs="Times New Roman"/>
          <w:b/>
          <w:sz w:val="24"/>
          <w:szCs w:val="24"/>
          <w:lang w:eastAsia="lv-LV"/>
        </w:rPr>
        <w:t xml:space="preserve"> </w:t>
      </w:r>
      <w:r w:rsidR="00540F74" w:rsidRPr="009C7A59">
        <w:rPr>
          <w:rFonts w:ascii="Times New Roman" w:eastAsia="Times New Roman" w:hAnsi="Times New Roman" w:cs="Times New Roman"/>
          <w:bCs/>
          <w:sz w:val="24"/>
          <w:szCs w:val="24"/>
        </w:rPr>
        <w:t>personīgi SIA “</w:t>
      </w:r>
      <w:r w:rsidR="00583BDE" w:rsidRPr="009C7A59">
        <w:rPr>
          <w:rFonts w:ascii="Times New Roman" w:eastAsia="Times New Roman" w:hAnsi="Times New Roman" w:cs="Times New Roman"/>
          <w:bCs/>
          <w:sz w:val="24"/>
          <w:szCs w:val="24"/>
        </w:rPr>
        <w:t>LIMBAŽU SILTUMS”,</w:t>
      </w:r>
      <w:r w:rsidR="00583BDE" w:rsidRPr="009C7A59">
        <w:rPr>
          <w:rFonts w:ascii="Times New Roman" w:eastAsia="Arial" w:hAnsi="Times New Roman" w:cs="Times New Roman"/>
          <w:spacing w:val="-8"/>
          <w:sz w:val="24"/>
          <w:szCs w:val="24"/>
          <w:lang w:eastAsia="ar-SA"/>
        </w:rPr>
        <w:t xml:space="preserve"> Jaunā iela 2A, Limbažos, Limbažu novadā. </w:t>
      </w:r>
      <w:r w:rsidR="00583BDE" w:rsidRPr="009C7A59">
        <w:rPr>
          <w:rFonts w:ascii="Times New Roman" w:eastAsia="Arial" w:hAnsi="Times New Roman" w:cs="Times New Roman"/>
          <w:sz w:val="24"/>
          <w:szCs w:val="24"/>
          <w:lang w:eastAsia="ar-SA"/>
        </w:rPr>
        <w:t xml:space="preserve">Piedāvājums/i var tikt iesniegti personīgi, vai pa pastu, vai elektroniski nosūtot piedāvājumu uz e-pastu: </w:t>
      </w:r>
      <w:hyperlink r:id="rId9" w:history="1">
        <w:r w:rsidR="00583BDE" w:rsidRPr="009C7A59">
          <w:rPr>
            <w:rFonts w:ascii="Times New Roman" w:eastAsia="Arial" w:hAnsi="Times New Roman" w:cs="Times New Roman"/>
            <w:sz w:val="24"/>
            <w:szCs w:val="24"/>
            <w:u w:val="single"/>
            <w:lang w:eastAsia="ar-SA"/>
          </w:rPr>
          <w:t>info@limbazusiltums.lv</w:t>
        </w:r>
      </w:hyperlink>
      <w:r w:rsidR="00583BDE" w:rsidRPr="009C7A59">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23531807" w14:textId="77777777" w:rsidR="009C7A59" w:rsidRPr="009C7A59" w:rsidRDefault="00540F74" w:rsidP="009C7A59">
      <w:pPr>
        <w:pStyle w:val="Sarakstarindkopa"/>
        <w:numPr>
          <w:ilvl w:val="1"/>
          <w:numId w:val="34"/>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Times New Roman" w:hAnsi="Times New Roman" w:cs="Times New Roman"/>
          <w:b/>
          <w:sz w:val="24"/>
          <w:szCs w:val="24"/>
        </w:rPr>
        <w:t xml:space="preserve">Piedāvājuma spēkā esamība: </w:t>
      </w:r>
      <w:r w:rsidRPr="009C7A59">
        <w:rPr>
          <w:rFonts w:ascii="Times New Roman" w:eastAsia="Times New Roman" w:hAnsi="Times New Roman" w:cs="Times New Roman"/>
          <w:sz w:val="24"/>
          <w:szCs w:val="24"/>
        </w:rPr>
        <w:t xml:space="preserve">derīguma termiņš ir </w:t>
      </w:r>
      <w:r w:rsidRPr="009C7A59">
        <w:rPr>
          <w:rFonts w:ascii="Times New Roman" w:eastAsia="Times New Roman" w:hAnsi="Times New Roman" w:cs="Times New Roman"/>
          <w:b/>
          <w:i/>
          <w:sz w:val="24"/>
          <w:szCs w:val="24"/>
          <w:u w:val="single"/>
        </w:rPr>
        <w:t xml:space="preserve">60 (sešdesmit) </w:t>
      </w:r>
      <w:r w:rsidRPr="009C7A59">
        <w:rPr>
          <w:rFonts w:ascii="Times New Roman" w:eastAsia="Times New Roman" w:hAnsi="Times New Roman" w:cs="Times New Roman"/>
          <w:sz w:val="24"/>
          <w:szCs w:val="24"/>
        </w:rPr>
        <w:t xml:space="preserve">kalendārās dienas, skaitot no iesniegšanas termiņa beigām. </w:t>
      </w:r>
    </w:p>
    <w:p w14:paraId="0DB48C67" w14:textId="77777777" w:rsidR="009C7A59" w:rsidRPr="009C7A59" w:rsidRDefault="00583BDE" w:rsidP="009C7A59">
      <w:pPr>
        <w:pStyle w:val="Sarakstarindkopa"/>
        <w:numPr>
          <w:ilvl w:val="1"/>
          <w:numId w:val="34"/>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Times New Roman" w:hAnsi="Times New Roman" w:cs="Times New Roman"/>
          <w:sz w:val="24"/>
          <w:szCs w:val="24"/>
        </w:rPr>
        <w:t xml:space="preserve">Kontaktpersona: Valters Mardoks, mob.tel. 29215974, e-pasts: </w:t>
      </w:r>
      <w:hyperlink r:id="rId10" w:history="1">
        <w:r w:rsidRPr="009C7A59">
          <w:rPr>
            <w:rStyle w:val="Hipersaite"/>
            <w:rFonts w:ascii="Times New Roman" w:eastAsia="Times New Roman" w:hAnsi="Times New Roman" w:cs="Times New Roman"/>
            <w:sz w:val="24"/>
            <w:szCs w:val="24"/>
          </w:rPr>
          <w:t>valters.mardoks@limbazusiltums.lv</w:t>
        </w:r>
      </w:hyperlink>
      <w:r w:rsidRPr="009C7A59">
        <w:rPr>
          <w:rFonts w:ascii="Times New Roman" w:eastAsia="Times New Roman" w:hAnsi="Times New Roman" w:cs="Times New Roman"/>
          <w:sz w:val="24"/>
          <w:szCs w:val="24"/>
        </w:rPr>
        <w:t>. Jautājumus pretendenti var uzdot rakstiski - iepriekš norādītajai kontaktpersonai.</w:t>
      </w:r>
    </w:p>
    <w:p w14:paraId="796C50EA" w14:textId="686F3797" w:rsidR="00583BDE" w:rsidRPr="009C7A59" w:rsidRDefault="00583BDE" w:rsidP="009C7A59">
      <w:pPr>
        <w:pStyle w:val="Sarakstarindkopa"/>
        <w:numPr>
          <w:ilvl w:val="1"/>
          <w:numId w:val="34"/>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Times New Roman" w:hAnsi="Times New Roman" w:cs="Times New Roman"/>
          <w:sz w:val="24"/>
          <w:szCs w:val="24"/>
        </w:rPr>
        <w:t>Iesniedzamie dokumenti:</w:t>
      </w:r>
    </w:p>
    <w:p w14:paraId="1B673B9B" w14:textId="77777777" w:rsidR="009C7A59" w:rsidRDefault="00583BDE" w:rsidP="009C7A59">
      <w:pPr>
        <w:spacing w:after="0" w:line="240" w:lineRule="auto"/>
        <w:ind w:left="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Pieteikumu dalībai, cenu atbilstoši pievienotajai formai (pielikums Nr.1);</w:t>
      </w:r>
    </w:p>
    <w:p w14:paraId="410BB43D" w14:textId="5FFE5A1B" w:rsidR="00583BDE" w:rsidRPr="009C7A59" w:rsidRDefault="00583BDE" w:rsidP="009C7A59">
      <w:pPr>
        <w:pStyle w:val="Sarakstarindkopa"/>
        <w:numPr>
          <w:ilvl w:val="1"/>
          <w:numId w:val="34"/>
        </w:numPr>
        <w:spacing w:after="0" w:line="240" w:lineRule="auto"/>
        <w:ind w:left="567" w:hanging="567"/>
        <w:jc w:val="both"/>
        <w:rPr>
          <w:rFonts w:ascii="Times New Roman" w:eastAsia="Times New Roman" w:hAnsi="Times New Roman" w:cs="Times New Roman"/>
          <w:sz w:val="24"/>
          <w:szCs w:val="24"/>
        </w:rPr>
      </w:pPr>
      <w:r w:rsidRPr="009C7A59">
        <w:rPr>
          <w:rFonts w:ascii="Times New Roman" w:eastAsia="Times New Roman" w:hAnsi="Times New Roman" w:cs="Times New Roman"/>
          <w:sz w:val="24"/>
          <w:szCs w:val="24"/>
        </w:rPr>
        <w:t>Vērtēšanas metode – zemākā cena.</w:t>
      </w:r>
    </w:p>
    <w:p w14:paraId="790E667E" w14:textId="77777777" w:rsidR="00583BDE" w:rsidRPr="00583BDE" w:rsidRDefault="00583BDE" w:rsidP="00583BDE">
      <w:pPr>
        <w:numPr>
          <w:ilvl w:val="1"/>
          <w:numId w:val="34"/>
        </w:numPr>
        <w:spacing w:after="0" w:line="240" w:lineRule="auto"/>
        <w:ind w:left="567" w:hanging="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Dokumenti jāiesniedz pieprasītajā secībā un saskaņā ar norādītajām formām, tiem ir jābūt parakstītiem.</w:t>
      </w:r>
    </w:p>
    <w:p w14:paraId="387EE3EA" w14:textId="10970092" w:rsidR="00583BDE" w:rsidRPr="00583BDE" w:rsidRDefault="00583BDE" w:rsidP="00583BDE">
      <w:pPr>
        <w:numPr>
          <w:ilvl w:val="1"/>
          <w:numId w:val="34"/>
        </w:numPr>
        <w:spacing w:after="0" w:line="240" w:lineRule="auto"/>
        <w:ind w:left="567" w:hanging="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 xml:space="preserve">Piedāvājuma nodrošinājums </w:t>
      </w:r>
      <w:r w:rsidR="00E41EAF" w:rsidRPr="00583BDE">
        <w:rPr>
          <w:rFonts w:ascii="Times New Roman" w:eastAsia="Times New Roman" w:hAnsi="Times New Roman" w:cs="Times New Roman"/>
          <w:sz w:val="24"/>
          <w:szCs w:val="24"/>
        </w:rPr>
        <w:t xml:space="preserve">- </w:t>
      </w:r>
      <w:r w:rsidR="00E41EAF">
        <w:rPr>
          <w:rFonts w:ascii="Times New Roman" w:eastAsia="Times New Roman" w:hAnsi="Times New Roman" w:cs="Times New Roman"/>
          <w:sz w:val="24"/>
          <w:szCs w:val="24"/>
        </w:rPr>
        <w:t>1200</w:t>
      </w:r>
      <w:r w:rsidR="00E41EAF" w:rsidRPr="00583BDE">
        <w:rPr>
          <w:rFonts w:ascii="Times New Roman" w:eastAsia="Times New Roman" w:hAnsi="Times New Roman" w:cs="Times New Roman"/>
          <w:sz w:val="24"/>
          <w:szCs w:val="24"/>
        </w:rPr>
        <w:t>,00 EUR (</w:t>
      </w:r>
      <w:r w:rsidR="00E41EAF">
        <w:rPr>
          <w:rFonts w:ascii="Times New Roman" w:eastAsia="Times New Roman" w:hAnsi="Times New Roman" w:cs="Times New Roman"/>
          <w:sz w:val="24"/>
          <w:szCs w:val="24"/>
        </w:rPr>
        <w:t>viens tūkstotis</w:t>
      </w:r>
      <w:r w:rsidR="00E41EAF" w:rsidRPr="00583BDE">
        <w:rPr>
          <w:rFonts w:ascii="Times New Roman" w:eastAsia="Times New Roman" w:hAnsi="Times New Roman" w:cs="Times New Roman"/>
          <w:sz w:val="24"/>
          <w:szCs w:val="24"/>
        </w:rPr>
        <w:t xml:space="preserve"> </w:t>
      </w:r>
      <w:r w:rsidR="00E41EAF">
        <w:rPr>
          <w:rFonts w:ascii="Times New Roman" w:eastAsia="Times New Roman" w:hAnsi="Times New Roman" w:cs="Times New Roman"/>
          <w:sz w:val="24"/>
          <w:szCs w:val="24"/>
        </w:rPr>
        <w:t>divi simti</w:t>
      </w:r>
      <w:r w:rsidR="00E41EAF" w:rsidRPr="00583BDE">
        <w:rPr>
          <w:rFonts w:ascii="Times New Roman" w:eastAsia="Times New Roman" w:hAnsi="Times New Roman" w:cs="Times New Roman"/>
          <w:sz w:val="24"/>
          <w:szCs w:val="24"/>
        </w:rPr>
        <w:t xml:space="preserve"> euro) </w:t>
      </w:r>
      <w:r w:rsidRPr="00583BDE">
        <w:rPr>
          <w:rFonts w:ascii="Times New Roman" w:eastAsia="Times New Roman" w:hAnsi="Times New Roman" w:cs="Times New Roman"/>
          <w:sz w:val="24"/>
          <w:szCs w:val="24"/>
        </w:rPr>
        <w:t>(iemaksa SIA „LIMBAŽU SILTUMS” norēķinu kontā Nr.LV62UNLA0013000467757, AS „SEB banka” (ar norādi – piedāvājuma nodrošinājums K</w:t>
      </w:r>
      <w:r>
        <w:rPr>
          <w:rFonts w:ascii="Times New Roman" w:eastAsia="Times New Roman" w:hAnsi="Times New Roman" w:cs="Times New Roman"/>
          <w:sz w:val="24"/>
          <w:szCs w:val="24"/>
        </w:rPr>
        <w:t>okskaidu granulu cenu aptaujai</w:t>
      </w:r>
      <w:r w:rsidRPr="00583BDE">
        <w:rPr>
          <w:rFonts w:ascii="Times New Roman" w:eastAsia="Times New Roman" w:hAnsi="Times New Roman" w:cs="Times New Roman"/>
          <w:sz w:val="24"/>
          <w:szCs w:val="24"/>
        </w:rPr>
        <w:t xml:space="preserve"> </w:t>
      </w:r>
      <w:r w:rsidR="00AA583F">
        <w:rPr>
          <w:rFonts w:ascii="Times New Roman" w:eastAsia="Times New Roman" w:hAnsi="Times New Roman" w:cs="Times New Roman"/>
          <w:sz w:val="24"/>
          <w:szCs w:val="24"/>
        </w:rPr>
        <w:t xml:space="preserve">ID Nr. LS </w:t>
      </w:r>
      <w:r w:rsidRPr="00583BDE">
        <w:rPr>
          <w:rFonts w:ascii="Times New Roman" w:eastAsia="Times New Roman" w:hAnsi="Times New Roman" w:cs="Times New Roman"/>
          <w:sz w:val="24"/>
          <w:szCs w:val="24"/>
        </w:rPr>
        <w:t>202</w:t>
      </w:r>
      <w:r w:rsidR="00AA583F">
        <w:rPr>
          <w:rFonts w:ascii="Times New Roman" w:eastAsia="Times New Roman" w:hAnsi="Times New Roman" w:cs="Times New Roman"/>
          <w:sz w:val="24"/>
          <w:szCs w:val="24"/>
        </w:rPr>
        <w:t>4</w:t>
      </w:r>
      <w:r w:rsidRPr="00583BDE">
        <w:rPr>
          <w:rFonts w:ascii="Times New Roman" w:eastAsia="Times New Roman" w:hAnsi="Times New Roman" w:cs="Times New Roman"/>
          <w:sz w:val="24"/>
          <w:szCs w:val="24"/>
        </w:rPr>
        <w:t>/</w:t>
      </w:r>
      <w:r w:rsidR="00AA583F" w:rsidRPr="00DF12DC">
        <w:rPr>
          <w:rFonts w:ascii="Times New Roman" w:eastAsia="Times New Roman" w:hAnsi="Times New Roman" w:cs="Times New Roman"/>
          <w:sz w:val="24"/>
          <w:szCs w:val="24"/>
        </w:rPr>
        <w:t>27</w:t>
      </w:r>
      <w:r w:rsidRPr="00DF12DC">
        <w:rPr>
          <w:rFonts w:ascii="Times New Roman" w:eastAsia="Times New Roman" w:hAnsi="Times New Roman" w:cs="Times New Roman"/>
          <w:sz w:val="24"/>
          <w:szCs w:val="24"/>
        </w:rPr>
        <w:t>)</w:t>
      </w:r>
      <w:r w:rsidR="00E41EAF" w:rsidRPr="00DF12DC">
        <w:rPr>
          <w:rFonts w:ascii="Times New Roman" w:eastAsia="Times New Roman" w:hAnsi="Times New Roman" w:cs="Times New Roman"/>
          <w:sz w:val="24"/>
          <w:szCs w:val="24"/>
        </w:rPr>
        <w:t>)</w:t>
      </w:r>
      <w:r w:rsidRPr="00DF12DC">
        <w:rPr>
          <w:rFonts w:ascii="Times New Roman" w:eastAsia="Times New Roman" w:hAnsi="Times New Roman" w:cs="Times New Roman"/>
          <w:sz w:val="24"/>
          <w:szCs w:val="24"/>
        </w:rPr>
        <w:t xml:space="preserve">, </w:t>
      </w:r>
      <w:r w:rsidRPr="00583BDE">
        <w:rPr>
          <w:rFonts w:ascii="Times New Roman" w:eastAsia="Times New Roman" w:hAnsi="Times New Roman" w:cs="Times New Roman"/>
          <w:sz w:val="24"/>
          <w:szCs w:val="24"/>
        </w:rPr>
        <w:t>kas jāieskaita līdz piedāvājuma iesniegšanas termiņam.</w:t>
      </w:r>
    </w:p>
    <w:p w14:paraId="76FA5076" w14:textId="77777777" w:rsidR="00583BDE" w:rsidRPr="00583BDE" w:rsidRDefault="00583BDE" w:rsidP="00583BDE">
      <w:pPr>
        <w:numPr>
          <w:ilvl w:val="1"/>
          <w:numId w:val="34"/>
        </w:numPr>
        <w:spacing w:after="0" w:line="240" w:lineRule="auto"/>
        <w:ind w:left="567" w:hanging="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Piedāvājuma nodrošinājums ir spēkā īsākajā no šādiem termiņiem:</w:t>
      </w:r>
    </w:p>
    <w:p w14:paraId="7BEDB181" w14:textId="0DDAB01C" w:rsidR="00583BDE" w:rsidRPr="00AA583F" w:rsidRDefault="00AA583F" w:rsidP="00AA583F">
      <w:pPr>
        <w:pStyle w:val="Sarakstarindkopa"/>
        <w:numPr>
          <w:ilvl w:val="2"/>
          <w:numId w:val="34"/>
        </w:numPr>
        <w:spacing w:after="0" w:line="240" w:lineRule="auto"/>
        <w:jc w:val="both"/>
        <w:rPr>
          <w:rFonts w:ascii="Times New Roman" w:eastAsia="Times New Roman" w:hAnsi="Times New Roman" w:cs="Times New Roman"/>
          <w:sz w:val="24"/>
          <w:szCs w:val="24"/>
        </w:rPr>
      </w:pPr>
      <w:r w:rsidRPr="00AA583F">
        <w:rPr>
          <w:rFonts w:ascii="Times New Roman" w:eastAsia="Times New Roman" w:hAnsi="Times New Roman" w:cs="Times New Roman"/>
          <w:sz w:val="24"/>
          <w:szCs w:val="24"/>
        </w:rPr>
        <w:t>Cenu aptaujas</w:t>
      </w:r>
      <w:r w:rsidR="00583BDE" w:rsidRPr="00AA583F">
        <w:rPr>
          <w:rFonts w:ascii="Times New Roman" w:eastAsia="Times New Roman" w:hAnsi="Times New Roman" w:cs="Times New Roman"/>
          <w:sz w:val="24"/>
          <w:szCs w:val="24"/>
        </w:rPr>
        <w:t xml:space="preserve"> procedūras dokumentos minētā Piedāvājuma derīguma termiņā, kas noteikts, skaitot no Piedāvājumu atvēršanas dienas, vai jebkurā Piedāvājuma derīguma termiņa pagarinājumā;</w:t>
      </w:r>
    </w:p>
    <w:p w14:paraId="68BF9EC4" w14:textId="2EBFA0E2" w:rsidR="00583BDE" w:rsidRPr="00AA583F" w:rsidRDefault="00583BDE" w:rsidP="00AA583F">
      <w:pPr>
        <w:pStyle w:val="Sarakstarindkopa"/>
        <w:numPr>
          <w:ilvl w:val="2"/>
          <w:numId w:val="34"/>
        </w:numPr>
        <w:spacing w:after="0" w:line="240" w:lineRule="auto"/>
        <w:jc w:val="both"/>
        <w:rPr>
          <w:rFonts w:ascii="Times New Roman" w:eastAsia="Times New Roman" w:hAnsi="Times New Roman" w:cs="Times New Roman"/>
          <w:sz w:val="24"/>
          <w:szCs w:val="24"/>
        </w:rPr>
      </w:pPr>
      <w:r w:rsidRPr="00AA583F">
        <w:rPr>
          <w:rFonts w:ascii="Times New Roman" w:eastAsia="Times New Roman" w:hAnsi="Times New Roman" w:cs="Times New Roman"/>
          <w:sz w:val="24"/>
          <w:szCs w:val="24"/>
        </w:rPr>
        <w:t xml:space="preserve">ja Pasūtītājs atzīst kādu Pretendentu par uzvarējušu iepirkuma procedūrā, — līdz dienai, kad izraudzītais Pretendents iesniedz līguma nodrošinājumu (ja tāds ir paredzēts iepirkuma procedūras dokumentos un līgumā); </w:t>
      </w:r>
    </w:p>
    <w:p w14:paraId="1A3ABD9E" w14:textId="43A54883" w:rsidR="00583BDE" w:rsidRPr="00AA583F" w:rsidRDefault="00583BDE" w:rsidP="00AA583F">
      <w:pPr>
        <w:pStyle w:val="Sarakstarindkopa"/>
        <w:numPr>
          <w:ilvl w:val="2"/>
          <w:numId w:val="34"/>
        </w:numPr>
        <w:spacing w:after="0" w:line="240" w:lineRule="auto"/>
        <w:jc w:val="both"/>
        <w:rPr>
          <w:rFonts w:ascii="Times New Roman" w:eastAsia="Times New Roman" w:hAnsi="Times New Roman" w:cs="Times New Roman"/>
          <w:sz w:val="24"/>
          <w:szCs w:val="24"/>
        </w:rPr>
      </w:pPr>
      <w:r w:rsidRPr="00AA583F">
        <w:rPr>
          <w:rFonts w:ascii="Times New Roman" w:eastAsia="Times New Roman" w:hAnsi="Times New Roman" w:cs="Times New Roman"/>
          <w:sz w:val="24"/>
          <w:szCs w:val="24"/>
        </w:rPr>
        <w:t xml:space="preserve">līdz </w:t>
      </w:r>
      <w:r w:rsidR="00AA583F" w:rsidRPr="00AA583F">
        <w:rPr>
          <w:rFonts w:ascii="Times New Roman" w:eastAsia="Times New Roman" w:hAnsi="Times New Roman" w:cs="Times New Roman"/>
          <w:sz w:val="24"/>
          <w:szCs w:val="24"/>
        </w:rPr>
        <w:t>l</w:t>
      </w:r>
      <w:r w:rsidRPr="00AA583F">
        <w:rPr>
          <w:rFonts w:ascii="Times New Roman" w:eastAsia="Times New Roman" w:hAnsi="Times New Roman" w:cs="Times New Roman"/>
          <w:sz w:val="24"/>
          <w:szCs w:val="24"/>
        </w:rPr>
        <w:t>īguma noslēgšanai.</w:t>
      </w:r>
    </w:p>
    <w:p w14:paraId="5A8905E7" w14:textId="77777777" w:rsidR="00583BDE" w:rsidRPr="00583BDE" w:rsidRDefault="00583BDE" w:rsidP="00583BDE">
      <w:pPr>
        <w:numPr>
          <w:ilvl w:val="1"/>
          <w:numId w:val="34"/>
        </w:numPr>
        <w:spacing w:after="0" w:line="240" w:lineRule="auto"/>
        <w:ind w:left="567" w:hanging="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Pasūtītājs ietur Pretendenta iemaksāto piedāvājuma nodrošinājuma summu, ja:</w:t>
      </w:r>
    </w:p>
    <w:p w14:paraId="55B44EE6" w14:textId="77777777" w:rsidR="00583BDE" w:rsidRPr="00583BDE" w:rsidRDefault="00583BDE" w:rsidP="00AA583F">
      <w:pPr>
        <w:spacing w:after="0" w:line="240" w:lineRule="auto"/>
        <w:ind w:left="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 Pretendents atsauc savu Piedāvājumu, kamēr ir spēkā Piedāvājuma nodrošinājums;</w:t>
      </w:r>
    </w:p>
    <w:p w14:paraId="0143C18C" w14:textId="007FAC97" w:rsidR="00583BDE" w:rsidRPr="00583BDE" w:rsidRDefault="00583BDE" w:rsidP="00AA583F">
      <w:pPr>
        <w:spacing w:after="0" w:line="240" w:lineRule="auto"/>
        <w:ind w:left="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 xml:space="preserve">- Pretendents, kura Piedāvājums izraudzīts saskaņā ar Piedāvājuma izvēles kritēriju, Pasūtītājam noteiktajā termiņā nav iesniedzis tam </w:t>
      </w:r>
      <w:r w:rsidR="00AA583F">
        <w:rPr>
          <w:rFonts w:ascii="Times New Roman" w:eastAsia="Times New Roman" w:hAnsi="Times New Roman" w:cs="Times New Roman"/>
          <w:sz w:val="24"/>
          <w:szCs w:val="24"/>
        </w:rPr>
        <w:t>Cenu aptaujas</w:t>
      </w:r>
      <w:r w:rsidRPr="00583BDE">
        <w:rPr>
          <w:rFonts w:ascii="Times New Roman" w:eastAsia="Times New Roman" w:hAnsi="Times New Roman" w:cs="Times New Roman"/>
          <w:sz w:val="24"/>
          <w:szCs w:val="24"/>
        </w:rPr>
        <w:t xml:space="preserve"> procedūras dokumentos un līgumā paredzēto līguma izpildes nodrošinājumu;</w:t>
      </w:r>
    </w:p>
    <w:p w14:paraId="1F64D23B" w14:textId="1654970B" w:rsidR="00583BDE" w:rsidRPr="00583BDE" w:rsidRDefault="00583BDE" w:rsidP="00AA583F">
      <w:pPr>
        <w:spacing w:after="0" w:line="240" w:lineRule="auto"/>
        <w:ind w:left="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 Pretendents, kura Piedāvājums izraudzīts saskaņā ar Piedāvājuma izvēles kritēriju, neparaksta līgumu.</w:t>
      </w:r>
    </w:p>
    <w:p w14:paraId="79E1E804" w14:textId="420ABCC2" w:rsidR="00583BDE" w:rsidRPr="00583BDE" w:rsidRDefault="00583BDE" w:rsidP="00583BDE">
      <w:pPr>
        <w:numPr>
          <w:ilvl w:val="1"/>
          <w:numId w:val="34"/>
        </w:numPr>
        <w:spacing w:after="0" w:line="240" w:lineRule="auto"/>
        <w:ind w:left="567" w:hanging="567"/>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lastRenderedPageBreak/>
        <w:t xml:space="preserve">Piedāvājuma nodrošinājuma Pretendentiem tiks atgriezts 7 (septiņu) darba dienu laikā pēc līguma noslēgšanas ar </w:t>
      </w:r>
      <w:r w:rsidR="00AA583F">
        <w:rPr>
          <w:rFonts w:ascii="Times New Roman" w:eastAsia="Times New Roman" w:hAnsi="Times New Roman" w:cs="Times New Roman"/>
          <w:sz w:val="24"/>
          <w:szCs w:val="24"/>
        </w:rPr>
        <w:t>Cenu aptaujas</w:t>
      </w:r>
      <w:r w:rsidRPr="00583BDE">
        <w:rPr>
          <w:rFonts w:ascii="Times New Roman" w:eastAsia="Times New Roman" w:hAnsi="Times New Roman" w:cs="Times New Roman"/>
          <w:sz w:val="24"/>
          <w:szCs w:val="24"/>
        </w:rPr>
        <w:t xml:space="preserve"> uzvarētāju vai pēc lēmuma pieņemšanas par konkursa izbeigšanu bez rezultāta. </w:t>
      </w:r>
    </w:p>
    <w:p w14:paraId="5CFB44A5" w14:textId="6A8ECAD6" w:rsidR="00E46E06" w:rsidRPr="007020EE" w:rsidRDefault="00E46E06" w:rsidP="00AA583F">
      <w:pPr>
        <w:spacing w:after="0" w:line="240" w:lineRule="auto"/>
        <w:ind w:left="567"/>
        <w:contextualSpacing/>
        <w:jc w:val="both"/>
        <w:rPr>
          <w:rFonts w:ascii="Times New Roman" w:eastAsia="Calibri" w:hAnsi="Times New Roman" w:cs="Times New Roman"/>
          <w:b/>
          <w:sz w:val="24"/>
          <w:szCs w:val="24"/>
          <w:lang w:eastAsia="lv-LV"/>
        </w:rPr>
      </w:pPr>
    </w:p>
    <w:p w14:paraId="3DB038FE" w14:textId="6EE34E62" w:rsidR="00657079" w:rsidRPr="000A0B15" w:rsidRDefault="00F378BB" w:rsidP="000A0B15">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17AAF4FB" w:rsidR="00AC6D27" w:rsidRPr="00BD708F" w:rsidRDefault="002D5FA1" w:rsidP="000A0B15">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k</w:t>
      </w:r>
      <w:r w:rsidRPr="002D5FA1">
        <w:rPr>
          <w:rFonts w:ascii="Times New Roman" w:hAnsi="Times New Roman" w:cs="Times New Roman"/>
          <w:sz w:val="24"/>
          <w:lang w:eastAsia="lv-LV"/>
        </w:rPr>
        <w:t>okskaidu granulu piegāde siltumenerģijas ražošanai 202</w:t>
      </w:r>
      <w:r w:rsidR="00B745A1">
        <w:rPr>
          <w:rFonts w:ascii="Times New Roman" w:hAnsi="Times New Roman" w:cs="Times New Roman"/>
          <w:sz w:val="24"/>
          <w:lang w:eastAsia="lv-LV"/>
        </w:rPr>
        <w:t>4</w:t>
      </w:r>
      <w:r w:rsidRPr="002D5FA1">
        <w:rPr>
          <w:rFonts w:ascii="Times New Roman" w:hAnsi="Times New Roman" w:cs="Times New Roman"/>
          <w:sz w:val="24"/>
          <w:lang w:eastAsia="lv-LV"/>
        </w:rPr>
        <w:t>./202</w:t>
      </w:r>
      <w:r w:rsidR="00B745A1">
        <w:rPr>
          <w:rFonts w:ascii="Times New Roman" w:hAnsi="Times New Roman" w:cs="Times New Roman"/>
          <w:sz w:val="24"/>
          <w:lang w:eastAsia="lv-LV"/>
        </w:rPr>
        <w:t>5</w:t>
      </w:r>
      <w:r w:rsidRPr="002D5FA1">
        <w:rPr>
          <w:rFonts w:ascii="Times New Roman" w:hAnsi="Times New Roman" w:cs="Times New Roman"/>
          <w:sz w:val="24"/>
          <w:lang w:eastAsia="lv-LV"/>
        </w:rPr>
        <w:t>.gada apkures sezonā</w:t>
      </w:r>
      <w:r w:rsidR="00BF2617" w:rsidRPr="00BF2617">
        <w:rPr>
          <w:rFonts w:ascii="Times New Roman" w:hAnsi="Times New Roman" w:cs="Times New Roman"/>
          <w:sz w:val="24"/>
          <w:lang w:eastAsia="lv-LV"/>
        </w:rPr>
        <w:t>,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540F74">
        <w:rPr>
          <w:rFonts w:ascii="Times New Roman" w:hAnsi="Times New Roman" w:cs="Times New Roman"/>
          <w:sz w:val="24"/>
          <w:lang w:eastAsia="lv-LV"/>
        </w:rPr>
        <w:t xml:space="preserve"> </w:t>
      </w:r>
      <w:r w:rsidR="00AA583F">
        <w:rPr>
          <w:rFonts w:ascii="Times New Roman" w:hAnsi="Times New Roman" w:cs="Times New Roman"/>
          <w:sz w:val="24"/>
          <w:lang w:eastAsia="lv-LV"/>
        </w:rPr>
        <w:t xml:space="preserve">katlu mājā </w:t>
      </w:r>
      <w:r w:rsidR="00540F74">
        <w:rPr>
          <w:rFonts w:ascii="Times New Roman" w:hAnsi="Times New Roman" w:cs="Times New Roman"/>
          <w:sz w:val="24"/>
          <w:lang w:eastAsia="lv-LV"/>
        </w:rPr>
        <w:t>Tirgus ielā 7, Salacgrīv</w:t>
      </w:r>
      <w:r w:rsidR="00AA583F">
        <w:rPr>
          <w:rFonts w:ascii="Times New Roman" w:hAnsi="Times New Roman" w:cs="Times New Roman"/>
          <w:sz w:val="24"/>
          <w:lang w:eastAsia="lv-LV"/>
        </w:rPr>
        <w:t>ā,</w:t>
      </w:r>
      <w:r w:rsidR="00540F74">
        <w:rPr>
          <w:rFonts w:ascii="Times New Roman" w:hAnsi="Times New Roman" w:cs="Times New Roman"/>
          <w:sz w:val="24"/>
          <w:lang w:eastAsia="lv-LV"/>
        </w:rPr>
        <w:t xml:space="preserve"> Limbažu novad</w:t>
      </w:r>
      <w:r w:rsidR="00AA583F">
        <w:rPr>
          <w:rFonts w:ascii="Times New Roman" w:hAnsi="Times New Roman" w:cs="Times New Roman"/>
          <w:sz w:val="24"/>
          <w:lang w:eastAsia="lv-LV"/>
        </w:rPr>
        <w:t>ā</w:t>
      </w:r>
      <w:r w:rsidR="00BD708F">
        <w:rPr>
          <w:rFonts w:ascii="Times New Roman" w:hAnsi="Times New Roman" w:cs="Times New Roman"/>
          <w:sz w:val="24"/>
          <w:lang w:eastAsia="lv-LV"/>
        </w:rPr>
        <w:t>;</w:t>
      </w:r>
      <w:r w:rsidR="00BF2617" w:rsidRPr="00BD708F">
        <w:rPr>
          <w:rFonts w:ascii="Times New Roman" w:hAnsi="Times New Roman" w:cs="Times New Roman"/>
          <w:sz w:val="24"/>
          <w:lang w:eastAsia="lv-LV"/>
        </w:rPr>
        <w:t xml:space="preserve"> </w:t>
      </w:r>
    </w:p>
    <w:p w14:paraId="0E363185" w14:textId="794DA946" w:rsidR="00B93048" w:rsidRPr="000A0B15" w:rsidRDefault="00BF2617" w:rsidP="000A0B15">
      <w:pPr>
        <w:numPr>
          <w:ilvl w:val="2"/>
          <w:numId w:val="34"/>
        </w:numPr>
        <w:spacing w:after="0" w:line="240" w:lineRule="auto"/>
        <w:ind w:left="993" w:hanging="709"/>
        <w:jc w:val="both"/>
        <w:rPr>
          <w:rFonts w:ascii="Times New Roman" w:eastAsia="Calibri" w:hAnsi="Times New Roman" w:cs="Times New Roman"/>
          <w:bCs/>
          <w:sz w:val="24"/>
          <w:szCs w:val="24"/>
          <w:lang w:eastAsia="lv-LV"/>
        </w:rPr>
      </w:pPr>
      <w:r w:rsidRPr="00BF2617">
        <w:rPr>
          <w:rFonts w:ascii="Times New Roman" w:eastAsia="Calibri" w:hAnsi="Times New Roman" w:cs="Times New Roman"/>
          <w:bCs/>
          <w:sz w:val="24"/>
          <w:szCs w:val="24"/>
          <w:lang w:eastAsia="lv-LV"/>
        </w:rPr>
        <w:t xml:space="preserve">apjoms ir uzskatāmi par pasūtītāja prognozējamo maksimālo iepirkuma apjomu līguma darbības periodā. Pasūtītājs ir tiesīgs pēc saviem ieskatiem samazināt, iepirkt pēc nepieciešamības tādu </w:t>
      </w:r>
      <w:r w:rsidR="00BD708F">
        <w:rPr>
          <w:rFonts w:ascii="Times New Roman" w:eastAsia="Calibri" w:hAnsi="Times New Roman" w:cs="Times New Roman"/>
          <w:bCs/>
          <w:sz w:val="24"/>
          <w:szCs w:val="24"/>
          <w:lang w:eastAsia="lv-LV"/>
        </w:rPr>
        <w:t>kokskaidu granulu</w:t>
      </w:r>
      <w:r w:rsidRPr="00BF2617">
        <w:rPr>
          <w:rFonts w:ascii="Times New Roman" w:eastAsia="Calibri" w:hAnsi="Times New Roman" w:cs="Times New Roman"/>
          <w:bCs/>
          <w:sz w:val="24"/>
          <w:szCs w:val="24"/>
          <w:lang w:eastAsia="lv-LV"/>
        </w:rPr>
        <w:t xml:space="preserve"> apjomu kāds nepieciešams</w:t>
      </w:r>
      <w:r w:rsidR="000A0B15">
        <w:rPr>
          <w:rFonts w:ascii="Times New Roman" w:eastAsia="Calibri" w:hAnsi="Times New Roman" w:cs="Times New Roman"/>
          <w:bCs/>
          <w:sz w:val="24"/>
          <w:szCs w:val="24"/>
          <w:lang w:eastAsia="lv-LV"/>
        </w:rPr>
        <w:t>.</w:t>
      </w:r>
    </w:p>
    <w:p w14:paraId="1D38888E" w14:textId="77122641" w:rsidR="007020EE" w:rsidRPr="007020EE" w:rsidRDefault="007020EE" w:rsidP="000A0B1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7020EE">
        <w:rPr>
          <w:rFonts w:ascii="Times New Roman" w:eastAsia="Calibri" w:hAnsi="Times New Roman" w:cs="Times New Roman"/>
          <w:b/>
          <w:sz w:val="24"/>
          <w:szCs w:val="24"/>
          <w:lang w:eastAsia="lv-LV"/>
        </w:rPr>
        <w:t>CPV k</w:t>
      </w:r>
      <w:r>
        <w:rPr>
          <w:rFonts w:ascii="Times New Roman" w:eastAsia="Calibri" w:hAnsi="Times New Roman" w:cs="Times New Roman"/>
          <w:b/>
          <w:sz w:val="24"/>
          <w:szCs w:val="24"/>
          <w:lang w:eastAsia="lv-LV"/>
        </w:rPr>
        <w:t>ods:</w:t>
      </w:r>
      <w:r w:rsidRPr="007020EE">
        <w:rPr>
          <w:rFonts w:ascii="Times New Roman" w:eastAsia="Calibri" w:hAnsi="Times New Roman" w:cs="Times New Roman"/>
          <w:bCs/>
          <w:sz w:val="24"/>
          <w:szCs w:val="24"/>
          <w:lang w:eastAsia="lv-LV"/>
        </w:rPr>
        <w:t xml:space="preserve"> 09111400-4</w:t>
      </w:r>
      <w:r>
        <w:rPr>
          <w:rFonts w:ascii="Times New Roman" w:eastAsia="Calibri" w:hAnsi="Times New Roman" w:cs="Times New Roman"/>
          <w:bCs/>
          <w:sz w:val="24"/>
          <w:szCs w:val="24"/>
          <w:lang w:eastAsia="lv-LV"/>
        </w:rPr>
        <w:t>.</w:t>
      </w:r>
    </w:p>
    <w:p w14:paraId="739DC768" w14:textId="0343CB4F" w:rsidR="000A0B15" w:rsidRDefault="00F378BB" w:rsidP="000A0B1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w:t>
      </w:r>
      <w:r w:rsidR="00BD708F">
        <w:rPr>
          <w:rFonts w:ascii="Times New Roman" w:eastAsia="Calibri" w:hAnsi="Times New Roman" w:cs="Times New Roman"/>
          <w:b/>
          <w:bCs/>
          <w:sz w:val="24"/>
          <w:szCs w:val="24"/>
          <w:lang w:eastAsia="lv-LV"/>
        </w:rPr>
        <w:t xml:space="preserve"> (piegādes)</w:t>
      </w:r>
      <w:r w:rsidRPr="00F8505C">
        <w:rPr>
          <w:rFonts w:ascii="Times New Roman" w:eastAsia="Calibri" w:hAnsi="Times New Roman" w:cs="Times New Roman"/>
          <w:b/>
          <w:bCs/>
          <w:sz w:val="24"/>
          <w:szCs w:val="24"/>
          <w:lang w:eastAsia="lv-LV"/>
        </w:rPr>
        <w:t xml:space="preserve"> vieta</w:t>
      </w:r>
      <w:r w:rsidR="00BD708F">
        <w:rPr>
          <w:rFonts w:ascii="Times New Roman" w:eastAsia="Calibri" w:hAnsi="Times New Roman" w:cs="Times New Roman"/>
          <w:b/>
          <w:bCs/>
          <w:sz w:val="24"/>
          <w:szCs w:val="24"/>
          <w:lang w:eastAsia="lv-LV"/>
        </w:rPr>
        <w:t xml:space="preserve"> un apjomi</w:t>
      </w:r>
      <w:r w:rsidRPr="00F8505C">
        <w:rPr>
          <w:rFonts w:ascii="Times New Roman" w:eastAsia="Calibri" w:hAnsi="Times New Roman" w:cs="Times New Roman"/>
          <w:bCs/>
          <w:sz w:val="24"/>
          <w:szCs w:val="24"/>
          <w:lang w:eastAsia="lv-LV"/>
        </w:rPr>
        <w:t>:</w:t>
      </w:r>
      <w:r w:rsidR="000A0B15" w:rsidRPr="000A0B15">
        <w:rPr>
          <w:rFonts w:ascii="Times New Roman" w:hAnsi="Times New Roman" w:cs="Times New Roman"/>
          <w:sz w:val="24"/>
          <w:lang w:eastAsia="lv-LV"/>
        </w:rPr>
        <w:t xml:space="preserve"> </w:t>
      </w:r>
      <w:r w:rsidR="00AA583F">
        <w:rPr>
          <w:rFonts w:ascii="Times New Roman" w:hAnsi="Times New Roman" w:cs="Times New Roman"/>
          <w:sz w:val="24"/>
          <w:lang w:eastAsia="lv-LV"/>
        </w:rPr>
        <w:t xml:space="preserve">katlu māja </w:t>
      </w:r>
      <w:r w:rsidR="000A0B15">
        <w:rPr>
          <w:rFonts w:ascii="Times New Roman" w:hAnsi="Times New Roman" w:cs="Times New Roman"/>
          <w:sz w:val="24"/>
          <w:lang w:eastAsia="lv-LV"/>
        </w:rPr>
        <w:t>Tirgus ielā 7, Salacgrīvā, Limbažu novadā, aptuvenais piegādes apjoms 3</w:t>
      </w:r>
      <w:r w:rsidR="00B91869">
        <w:rPr>
          <w:rFonts w:ascii="Times New Roman" w:hAnsi="Times New Roman" w:cs="Times New Roman"/>
          <w:sz w:val="24"/>
          <w:lang w:eastAsia="lv-LV"/>
        </w:rPr>
        <w:t>00</w:t>
      </w:r>
      <w:r w:rsidR="000A0B15">
        <w:rPr>
          <w:rFonts w:ascii="Times New Roman" w:hAnsi="Times New Roman" w:cs="Times New Roman"/>
          <w:sz w:val="24"/>
          <w:lang w:eastAsia="lv-LV"/>
        </w:rPr>
        <w:t xml:space="preserve"> tonnas.</w:t>
      </w:r>
    </w:p>
    <w:p w14:paraId="698AA866" w14:textId="34E6FB17" w:rsidR="00540F74" w:rsidRPr="00AA583F" w:rsidRDefault="00F378BB" w:rsidP="000A0B1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AA583F">
        <w:rPr>
          <w:rFonts w:ascii="Times New Roman" w:eastAsia="Calibri" w:hAnsi="Times New Roman" w:cs="Times New Roman"/>
          <w:b/>
          <w:sz w:val="24"/>
          <w:szCs w:val="24"/>
          <w:lang w:eastAsia="lv-LV"/>
        </w:rPr>
        <w:t xml:space="preserve">Līguma izpildes </w:t>
      </w:r>
      <w:r w:rsidR="000A0B15" w:rsidRPr="00AA583F">
        <w:rPr>
          <w:rFonts w:ascii="Times New Roman" w:eastAsia="Calibri" w:hAnsi="Times New Roman" w:cs="Times New Roman"/>
          <w:b/>
          <w:sz w:val="24"/>
          <w:szCs w:val="24"/>
          <w:lang w:eastAsia="lv-LV"/>
        </w:rPr>
        <w:t>laiks</w:t>
      </w:r>
      <w:r w:rsidRPr="00AA583F">
        <w:rPr>
          <w:rFonts w:ascii="Times New Roman" w:eastAsia="Calibri" w:hAnsi="Times New Roman" w:cs="Times New Roman"/>
          <w:sz w:val="24"/>
          <w:szCs w:val="24"/>
          <w:lang w:eastAsia="lv-LV"/>
        </w:rPr>
        <w:t>:</w:t>
      </w:r>
      <w:r w:rsidRPr="00AA583F">
        <w:rPr>
          <w:rFonts w:ascii="Times New Roman" w:eastAsia="Calibri" w:hAnsi="Times New Roman" w:cs="Times New Roman"/>
          <w:b/>
          <w:sz w:val="24"/>
          <w:szCs w:val="24"/>
          <w:lang w:eastAsia="lv-LV"/>
        </w:rPr>
        <w:t xml:space="preserve"> </w:t>
      </w:r>
      <w:r w:rsidR="000A0B15" w:rsidRPr="00AA583F">
        <w:rPr>
          <w:rFonts w:ascii="Times New Roman" w:eastAsia="Calibri" w:hAnsi="Times New Roman" w:cs="Times New Roman"/>
          <w:sz w:val="24"/>
          <w:szCs w:val="24"/>
          <w:lang w:eastAsia="lv-LV"/>
        </w:rPr>
        <w:t xml:space="preserve">2024.gada septembris līdz 2025.gada </w:t>
      </w:r>
      <w:r w:rsidR="00AA583F" w:rsidRPr="00AA583F">
        <w:rPr>
          <w:rFonts w:ascii="Times New Roman" w:eastAsia="Calibri" w:hAnsi="Times New Roman" w:cs="Times New Roman"/>
          <w:sz w:val="24"/>
          <w:szCs w:val="24"/>
          <w:lang w:eastAsia="lv-LV"/>
        </w:rPr>
        <w:t>30.aprīlim.</w:t>
      </w:r>
    </w:p>
    <w:p w14:paraId="7AC1CAED" w14:textId="12E33FFE" w:rsidR="00FB7155" w:rsidRDefault="008A3C51" w:rsidP="000A0B15">
      <w:pPr>
        <w:pStyle w:val="Sarakstarindkopa"/>
        <w:numPr>
          <w:ilvl w:val="1"/>
          <w:numId w:val="34"/>
        </w:numPr>
        <w:spacing w:after="0"/>
        <w:ind w:left="425" w:hanging="425"/>
        <w:jc w:val="both"/>
        <w:rPr>
          <w:rFonts w:ascii="Times New Roman" w:hAnsi="Times New Roman" w:cs="Times New Roman"/>
          <w:sz w:val="24"/>
          <w:szCs w:val="24"/>
        </w:rPr>
      </w:pPr>
      <w:r w:rsidRPr="008A3C51">
        <w:rPr>
          <w:rFonts w:ascii="Times New Roman" w:hAnsi="Times New Roman" w:cs="Times New Roman"/>
          <w:b/>
          <w:bCs/>
          <w:sz w:val="24"/>
          <w:szCs w:val="24"/>
        </w:rPr>
        <w:t>Norēķini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 xml:space="preserve">Pasūtītājs par piegādāto </w:t>
      </w:r>
      <w:r w:rsidR="00012FAF">
        <w:rPr>
          <w:rFonts w:ascii="Times New Roman" w:hAnsi="Times New Roman" w:cs="Times New Roman"/>
          <w:sz w:val="24"/>
          <w:szCs w:val="24"/>
        </w:rPr>
        <w:t>kurināmo</w:t>
      </w:r>
      <w:r w:rsidR="00FB7155" w:rsidRPr="00F8505C">
        <w:rPr>
          <w:rFonts w:ascii="Times New Roman" w:hAnsi="Times New Roman" w:cs="Times New Roman"/>
          <w:sz w:val="24"/>
          <w:szCs w:val="24"/>
        </w:rPr>
        <w:t xml:space="preserve"> veic </w:t>
      </w:r>
      <w:r w:rsidR="00012FAF">
        <w:rPr>
          <w:rFonts w:ascii="Times New Roman" w:hAnsi="Times New Roman" w:cs="Times New Roman"/>
          <w:sz w:val="24"/>
          <w:szCs w:val="24"/>
        </w:rPr>
        <w:t xml:space="preserve">ar </w:t>
      </w:r>
      <w:r w:rsidR="00FB7155" w:rsidRPr="00F8505C">
        <w:rPr>
          <w:rFonts w:ascii="Times New Roman" w:hAnsi="Times New Roman" w:cs="Times New Roman"/>
          <w:sz w:val="24"/>
          <w:szCs w:val="24"/>
        </w:rPr>
        <w:t>pēcapmaksu bezskaidras naudas norēķinu veidā uz Piegādātāja norādīto bankas kontu</w:t>
      </w:r>
      <w:r w:rsidR="005A0588">
        <w:rPr>
          <w:rFonts w:ascii="Times New Roman" w:hAnsi="Times New Roman" w:cs="Times New Roman"/>
          <w:sz w:val="24"/>
          <w:szCs w:val="24"/>
        </w:rPr>
        <w:t xml:space="preserve"> 30 dienu laikā pēc </w:t>
      </w:r>
      <w:r w:rsidR="000A0B15">
        <w:rPr>
          <w:rFonts w:ascii="Times New Roman" w:hAnsi="Times New Roman" w:cs="Times New Roman"/>
          <w:sz w:val="24"/>
          <w:szCs w:val="24"/>
        </w:rPr>
        <w:t>rēķina saņemšanas</w:t>
      </w:r>
      <w:r w:rsidR="00FB7155" w:rsidRPr="00F8505C">
        <w:rPr>
          <w:rFonts w:ascii="Times New Roman" w:hAnsi="Times New Roman" w:cs="Times New Roman"/>
          <w:sz w:val="24"/>
          <w:szCs w:val="24"/>
        </w:rPr>
        <w:t xml:space="preserve">. </w:t>
      </w:r>
    </w:p>
    <w:p w14:paraId="123A7445" w14:textId="080732C8" w:rsidR="00AC6F1E" w:rsidRPr="000A0B15" w:rsidRDefault="00F378BB" w:rsidP="000A0B15">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Nr.p.k.</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10403D6"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Pretendenta pieteikums dalībai</w:t>
            </w:r>
            <w:r w:rsidR="00AA583F">
              <w:rPr>
                <w:rFonts w:ascii="Times New Roman" w:eastAsia="Calibri" w:hAnsi="Times New Roman" w:cs="Times New Roman"/>
                <w:sz w:val="24"/>
                <w:lang w:eastAsia="lv-LV"/>
              </w:rPr>
              <w:t xml:space="preserve"> (Pielikums Nr.1)</w:t>
            </w:r>
          </w:p>
        </w:tc>
      </w:tr>
      <w:tr w:rsidR="006706F5" w:rsidRPr="00F8505C" w14:paraId="650D5AAD" w14:textId="77777777" w:rsidTr="00F10F85">
        <w:tc>
          <w:tcPr>
            <w:tcW w:w="988" w:type="dxa"/>
            <w:shd w:val="clear" w:color="auto" w:fill="auto"/>
          </w:tcPr>
          <w:p w14:paraId="01849E30" w14:textId="77777777" w:rsidR="006706F5" w:rsidRPr="00F8505C" w:rsidRDefault="006706F5"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57B535EF" w14:textId="20211624" w:rsidR="006706F5" w:rsidRPr="00F8505C" w:rsidRDefault="006706F5" w:rsidP="002D7018">
            <w:pPr>
              <w:spacing w:after="200" w:line="240" w:lineRule="auto"/>
              <w:jc w:val="both"/>
              <w:rPr>
                <w:rFonts w:ascii="Times New Roman" w:eastAsia="Calibri" w:hAnsi="Times New Roman" w:cs="Times New Roman"/>
                <w:sz w:val="24"/>
                <w:lang w:eastAsia="lv-LV"/>
              </w:rPr>
            </w:pPr>
            <w:r>
              <w:rPr>
                <w:rFonts w:ascii="Times New Roman" w:eastAsia="Calibri" w:hAnsi="Times New Roman" w:cs="Times New Roman"/>
                <w:sz w:val="24"/>
                <w:lang w:eastAsia="lv-LV"/>
              </w:rPr>
              <w:t>Finanšu piedāvājums</w:t>
            </w:r>
          </w:p>
        </w:tc>
        <w:tc>
          <w:tcPr>
            <w:tcW w:w="4336" w:type="dxa"/>
            <w:shd w:val="clear" w:color="auto" w:fill="auto"/>
          </w:tcPr>
          <w:p w14:paraId="5DE2E8E4" w14:textId="13FB3763" w:rsidR="006706F5" w:rsidRPr="00F8505C" w:rsidRDefault="00AA583F" w:rsidP="002D7018">
            <w:pPr>
              <w:spacing w:after="200" w:line="240" w:lineRule="auto"/>
              <w:jc w:val="both"/>
              <w:rPr>
                <w:rFonts w:ascii="Times New Roman" w:eastAsia="Calibri" w:hAnsi="Times New Roman" w:cs="Times New Roman"/>
                <w:sz w:val="24"/>
                <w:lang w:eastAsia="lv-LV"/>
              </w:rPr>
            </w:pPr>
            <w:r>
              <w:rPr>
                <w:rFonts w:ascii="Times New Roman" w:eastAsia="Calibri" w:hAnsi="Times New Roman" w:cs="Times New Roman"/>
                <w:sz w:val="24"/>
                <w:lang w:eastAsia="lv-LV"/>
              </w:rPr>
              <w:t>Finanšu piedāvājums (Pielikums Nr.3)</w:t>
            </w:r>
          </w:p>
        </w:tc>
      </w:tr>
      <w:tr w:rsidR="00881ECA" w:rsidRPr="00F8505C" w14:paraId="0DF2AC03" w14:textId="77777777" w:rsidTr="00F10F85">
        <w:tc>
          <w:tcPr>
            <w:tcW w:w="988" w:type="dxa"/>
            <w:shd w:val="clear" w:color="auto" w:fill="auto"/>
          </w:tcPr>
          <w:p w14:paraId="674F7735" w14:textId="77777777" w:rsidR="00881ECA" w:rsidRPr="00F8505C" w:rsidRDefault="00881ECA"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6E9D2842" w14:textId="0CA114ED" w:rsidR="00881ECA" w:rsidRDefault="00881ECA" w:rsidP="002D7018">
            <w:pPr>
              <w:spacing w:after="200" w:line="240" w:lineRule="auto"/>
              <w:jc w:val="both"/>
              <w:rPr>
                <w:rFonts w:ascii="Times New Roman" w:eastAsia="Calibri" w:hAnsi="Times New Roman" w:cs="Times New Roman"/>
                <w:sz w:val="24"/>
                <w:lang w:eastAsia="lv-LV"/>
              </w:rPr>
            </w:pPr>
            <w:r>
              <w:rPr>
                <w:rFonts w:ascii="Times New Roman" w:eastAsia="Calibri" w:hAnsi="Times New Roman" w:cs="Times New Roman"/>
                <w:sz w:val="24"/>
                <w:lang w:eastAsia="lv-LV"/>
              </w:rPr>
              <w:t>Piedāvājuma nodrošinājums</w:t>
            </w:r>
          </w:p>
        </w:tc>
        <w:tc>
          <w:tcPr>
            <w:tcW w:w="4336" w:type="dxa"/>
            <w:shd w:val="clear" w:color="auto" w:fill="auto"/>
          </w:tcPr>
          <w:p w14:paraId="1E1E5D6C" w14:textId="77777777" w:rsidR="00881ECA" w:rsidRDefault="00881ECA" w:rsidP="002D7018">
            <w:pPr>
              <w:spacing w:after="200" w:line="240" w:lineRule="auto"/>
              <w:jc w:val="both"/>
              <w:rPr>
                <w:rFonts w:ascii="Times New Roman" w:eastAsia="Calibri" w:hAnsi="Times New Roman" w:cs="Times New Roman"/>
                <w:sz w:val="24"/>
                <w:lang w:eastAsia="lv-LV"/>
              </w:rPr>
            </w:pP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639C1B1D" w14:textId="749A151E" w:rsidR="00AC6F1E" w:rsidRPr="00012FAF" w:rsidRDefault="00F378BB" w:rsidP="00AC6F1E">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012FAF">
        <w:rPr>
          <w:rFonts w:ascii="Times New Roman" w:eastAsia="Calibri" w:hAnsi="Times New Roman" w:cs="Times New Roman"/>
          <w:b/>
          <w:sz w:val="24"/>
          <w:szCs w:val="24"/>
          <w:lang w:eastAsia="lv-LV"/>
        </w:rPr>
        <w:t>Tehniskais</w:t>
      </w:r>
      <w:r w:rsidR="009D6EC7" w:rsidRPr="00012FAF">
        <w:rPr>
          <w:rFonts w:ascii="Times New Roman" w:eastAsia="Calibri" w:hAnsi="Times New Roman" w:cs="Times New Roman"/>
          <w:b/>
          <w:sz w:val="24"/>
          <w:szCs w:val="24"/>
          <w:lang w:eastAsia="lv-LV"/>
        </w:rPr>
        <w:t>/finanšu</w:t>
      </w:r>
      <w:r w:rsidRPr="00012FAF">
        <w:rPr>
          <w:rFonts w:ascii="Times New Roman" w:eastAsia="Calibri" w:hAnsi="Times New Roman" w:cs="Times New Roman"/>
          <w:b/>
          <w:sz w:val="24"/>
          <w:szCs w:val="24"/>
          <w:lang w:eastAsia="lv-LV"/>
        </w:rPr>
        <w:t xml:space="preserve"> piedāvājums</w:t>
      </w:r>
      <w:r w:rsidRPr="00012FAF">
        <w:rPr>
          <w:rFonts w:ascii="Times New Roman" w:eastAsia="Calibri" w:hAnsi="Times New Roman" w:cs="Times New Roman"/>
          <w:sz w:val="24"/>
          <w:szCs w:val="24"/>
          <w:lang w:eastAsia="lv-LV"/>
        </w:rPr>
        <w:t>:</w:t>
      </w:r>
    </w:p>
    <w:p w14:paraId="5428AC1E" w14:textId="01C9E073"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w:t>
      </w:r>
      <w:r w:rsidR="00012FAF">
        <w:rPr>
          <w:rFonts w:ascii="Times New Roman" w:eastAsia="Times New Roman" w:hAnsi="Times New Roman" w:cs="Times New Roman"/>
          <w:sz w:val="24"/>
          <w:szCs w:val="24"/>
        </w:rPr>
        <w:t>P</w:t>
      </w:r>
      <w:r w:rsidRPr="00F8505C">
        <w:rPr>
          <w:rFonts w:ascii="Times New Roman" w:eastAsia="Times New Roman" w:hAnsi="Times New Roman" w:cs="Times New Roman"/>
          <w:sz w:val="24"/>
          <w:szCs w:val="24"/>
        </w:rPr>
        <w:t>ielikums</w:t>
      </w:r>
      <w:r w:rsidR="00012FAF">
        <w:rPr>
          <w:rFonts w:ascii="Times New Roman" w:eastAsia="Times New Roman" w:hAnsi="Times New Roman" w:cs="Times New Roman"/>
          <w:sz w:val="24"/>
          <w:szCs w:val="24"/>
        </w:rPr>
        <w:t xml:space="preserve"> Nr.2</w:t>
      </w:r>
      <w:r w:rsidRPr="00F8505C">
        <w:rPr>
          <w:rFonts w:ascii="Times New Roman" w:eastAsia="Times New Roman" w:hAnsi="Times New Roman" w:cs="Times New Roman"/>
          <w:sz w:val="24"/>
          <w:szCs w:val="24"/>
        </w:rPr>
        <w:t>) prasībām</w:t>
      </w:r>
      <w:r w:rsidR="009D6EC7" w:rsidRPr="00F8505C">
        <w:rPr>
          <w:rFonts w:ascii="Times New Roman" w:eastAsia="Times New Roman" w:hAnsi="Times New Roman" w:cs="Times New Roman"/>
          <w:sz w:val="24"/>
          <w:szCs w:val="24"/>
        </w:rPr>
        <w:t>;</w:t>
      </w:r>
    </w:p>
    <w:p w14:paraId="375FEBD1" w14:textId="77777777" w:rsidR="00F378BB" w:rsidRPr="007020EE"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r w:rsidR="00F378BB" w:rsidRPr="00F8505C">
        <w:rPr>
          <w:rFonts w:ascii="Times New Roman" w:eastAsia="Calibri" w:hAnsi="Times New Roman" w:cs="Times New Roman"/>
          <w:i/>
          <w:sz w:val="24"/>
          <w:szCs w:val="24"/>
          <w:lang w:eastAsia="lv-LV"/>
        </w:rPr>
        <w:t>euro</w:t>
      </w:r>
      <w:r w:rsidR="00F378BB" w:rsidRPr="00F8505C">
        <w:rPr>
          <w:rFonts w:ascii="Times New Roman" w:eastAsia="Calibri" w:hAnsi="Times New Roman" w:cs="Times New Roman"/>
          <w:sz w:val="24"/>
          <w:szCs w:val="24"/>
          <w:lang w:eastAsia="lv-LV"/>
        </w:rPr>
        <w:t xml:space="preserve"> (EUR). </w:t>
      </w:r>
    </w:p>
    <w:p w14:paraId="264E55C1" w14:textId="77777777" w:rsidR="007020EE" w:rsidRPr="00F8505C" w:rsidRDefault="007020EE" w:rsidP="007020EE">
      <w:pPr>
        <w:pStyle w:val="Sarakstarindkopa"/>
        <w:spacing w:after="0" w:line="240" w:lineRule="auto"/>
        <w:jc w:val="both"/>
        <w:rPr>
          <w:rFonts w:ascii="Times New Roman" w:eastAsia="Calibri" w:hAnsi="Times New Roman" w:cs="Times New Roman"/>
          <w:b/>
          <w:kern w:val="22"/>
          <w:sz w:val="24"/>
          <w:szCs w:val="24"/>
          <w:lang w:eastAsia="ar-SA"/>
        </w:rPr>
      </w:pPr>
    </w:p>
    <w:p w14:paraId="23E6075B" w14:textId="6192D261" w:rsidR="003B20A4" w:rsidRPr="00012FAF" w:rsidRDefault="000D5DA3" w:rsidP="00012FAF">
      <w:pPr>
        <w:pStyle w:val="Virsraksts2"/>
        <w:keepNext w:val="0"/>
        <w:numPr>
          <w:ilvl w:val="0"/>
          <w:numId w:val="34"/>
        </w:numPr>
        <w:tabs>
          <w:tab w:val="left" w:pos="567"/>
        </w:tabs>
        <w:rPr>
          <w:b/>
          <w:bCs/>
          <w:color w:val="auto"/>
          <w:szCs w:val="24"/>
        </w:rPr>
      </w:pPr>
      <w:r w:rsidRPr="00012FAF">
        <w:rPr>
          <w:b/>
          <w:bCs/>
          <w:color w:val="auto"/>
          <w:szCs w:val="24"/>
        </w:rPr>
        <w:t>Pielikumā:</w:t>
      </w:r>
    </w:p>
    <w:p w14:paraId="593EC8D5" w14:textId="5297755E" w:rsidR="00F378BB" w:rsidRPr="00F8505C" w:rsidRDefault="00F815AB" w:rsidP="0025263F">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F378BB" w:rsidRPr="00F8505C">
        <w:rPr>
          <w:rFonts w:ascii="Times New Roman" w:eastAsia="Calibri" w:hAnsi="Times New Roman" w:cs="Times New Roman"/>
          <w:sz w:val="24"/>
          <w:szCs w:val="24"/>
          <w:lang w:eastAsia="lv-LV"/>
        </w:rPr>
        <w:t xml:space="preserve">ielikums </w:t>
      </w:r>
      <w:r>
        <w:rPr>
          <w:rFonts w:ascii="Times New Roman" w:eastAsia="Calibri" w:hAnsi="Times New Roman" w:cs="Times New Roman"/>
          <w:sz w:val="24"/>
          <w:szCs w:val="24"/>
          <w:lang w:eastAsia="lv-LV"/>
        </w:rPr>
        <w:t xml:space="preserve">Nr.1 </w:t>
      </w:r>
      <w:r w:rsidR="00F378BB" w:rsidRPr="00F8505C">
        <w:rPr>
          <w:rFonts w:ascii="Times New Roman" w:eastAsia="Calibri" w:hAnsi="Times New Roman" w:cs="Times New Roman"/>
          <w:sz w:val="24"/>
          <w:szCs w:val="24"/>
          <w:lang w:eastAsia="lv-LV"/>
        </w:rPr>
        <w:t>– Pieteikums cenu aptaujai uz 1 (vienas) lapas;</w:t>
      </w:r>
    </w:p>
    <w:p w14:paraId="58AB6B32" w14:textId="77868107" w:rsidR="003B64BD" w:rsidRDefault="00F815AB" w:rsidP="0025263F">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3B64BD" w:rsidRPr="00F8505C">
        <w:rPr>
          <w:rFonts w:ascii="Times New Roman" w:eastAsia="Calibri" w:hAnsi="Times New Roman" w:cs="Times New Roman"/>
          <w:sz w:val="24"/>
          <w:szCs w:val="24"/>
          <w:lang w:eastAsia="lv-LV"/>
        </w:rPr>
        <w:t>ielikums</w:t>
      </w:r>
      <w:r>
        <w:rPr>
          <w:rFonts w:ascii="Times New Roman" w:eastAsia="Calibri" w:hAnsi="Times New Roman" w:cs="Times New Roman"/>
          <w:sz w:val="24"/>
          <w:szCs w:val="24"/>
          <w:lang w:eastAsia="lv-LV"/>
        </w:rPr>
        <w:t xml:space="preserve"> Nr.2</w:t>
      </w:r>
      <w:r w:rsidR="003B64BD" w:rsidRPr="00F8505C">
        <w:rPr>
          <w:rFonts w:ascii="Times New Roman" w:eastAsia="Calibri" w:hAnsi="Times New Roman" w:cs="Times New Roman"/>
          <w:sz w:val="24"/>
          <w:szCs w:val="24"/>
          <w:lang w:eastAsia="lv-LV"/>
        </w:rPr>
        <w:t xml:space="preserve"> - </w:t>
      </w:r>
      <w:bookmarkStart w:id="0" w:name="_Hlk49176829"/>
      <w:r w:rsidR="003B64BD"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003B64BD" w:rsidRPr="00F8505C">
        <w:rPr>
          <w:rFonts w:ascii="Times New Roman" w:eastAsia="Calibri" w:hAnsi="Times New Roman" w:cs="Times New Roman"/>
          <w:sz w:val="24"/>
          <w:szCs w:val="24"/>
          <w:lang w:eastAsia="lv-LV"/>
        </w:rPr>
        <w:t xml:space="preserve"> </w:t>
      </w:r>
      <w:bookmarkEnd w:id="0"/>
      <w:r w:rsidR="003B64BD" w:rsidRPr="00F8505C">
        <w:rPr>
          <w:rFonts w:ascii="Times New Roman" w:eastAsia="Calibri" w:hAnsi="Times New Roman" w:cs="Times New Roman"/>
          <w:sz w:val="24"/>
          <w:szCs w:val="24"/>
          <w:lang w:eastAsia="lv-LV"/>
        </w:rPr>
        <w:t>uz 1 (vienas) lapas;</w:t>
      </w:r>
    </w:p>
    <w:p w14:paraId="433C3282" w14:textId="05AEE113" w:rsidR="00F8505C" w:rsidRDefault="00F815AB" w:rsidP="0025263F">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F8505C" w:rsidRPr="00F8505C">
        <w:rPr>
          <w:rFonts w:ascii="Times New Roman" w:eastAsia="Calibri" w:hAnsi="Times New Roman" w:cs="Times New Roman"/>
          <w:sz w:val="24"/>
          <w:szCs w:val="24"/>
          <w:lang w:eastAsia="lv-LV"/>
        </w:rPr>
        <w:t>ielikums</w:t>
      </w:r>
      <w:r>
        <w:rPr>
          <w:rFonts w:ascii="Times New Roman" w:eastAsia="Calibri" w:hAnsi="Times New Roman" w:cs="Times New Roman"/>
          <w:sz w:val="24"/>
          <w:szCs w:val="24"/>
          <w:lang w:eastAsia="lv-LV"/>
        </w:rPr>
        <w:t xml:space="preserve"> Nr.3</w:t>
      </w:r>
      <w:r w:rsidR="00F8505C" w:rsidRPr="00F8505C">
        <w:rPr>
          <w:rFonts w:ascii="Times New Roman" w:eastAsia="Calibri" w:hAnsi="Times New Roman" w:cs="Times New Roman"/>
          <w:sz w:val="24"/>
          <w:szCs w:val="24"/>
          <w:lang w:eastAsia="lv-LV"/>
        </w:rPr>
        <w:t xml:space="preserve"> – </w:t>
      </w:r>
      <w:r w:rsidR="00583BDE">
        <w:rPr>
          <w:rFonts w:ascii="Times New Roman" w:eastAsia="Calibri" w:hAnsi="Times New Roman" w:cs="Times New Roman"/>
          <w:sz w:val="24"/>
          <w:szCs w:val="24"/>
          <w:lang w:eastAsia="lv-LV"/>
        </w:rPr>
        <w:t>Finanšu piedāvājums uz 1 (vienas) lapas;</w:t>
      </w:r>
    </w:p>
    <w:p w14:paraId="6E7C586F" w14:textId="36B61C76" w:rsidR="0015589B" w:rsidRPr="00F8505C" w:rsidRDefault="0025263F" w:rsidP="000D5DA3">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Pielikums</w:t>
      </w:r>
      <w:r w:rsidR="00F815AB">
        <w:rPr>
          <w:rFonts w:ascii="Times New Roman" w:eastAsia="Calibri" w:hAnsi="Times New Roman" w:cs="Times New Roman"/>
          <w:sz w:val="24"/>
          <w:szCs w:val="24"/>
          <w:lang w:eastAsia="lv-LV"/>
        </w:rPr>
        <w:t xml:space="preserve"> Nr.4</w:t>
      </w:r>
      <w:r>
        <w:rPr>
          <w:rFonts w:ascii="Times New Roman" w:eastAsia="Calibri" w:hAnsi="Times New Roman" w:cs="Times New Roman"/>
          <w:sz w:val="24"/>
          <w:szCs w:val="24"/>
          <w:lang w:eastAsia="lv-LV"/>
        </w:rPr>
        <w:t xml:space="preserve"> – </w:t>
      </w:r>
      <w:r w:rsidR="00583BDE" w:rsidRPr="00F8505C">
        <w:rPr>
          <w:rFonts w:ascii="Times New Roman" w:eastAsia="Calibri" w:hAnsi="Times New Roman" w:cs="Times New Roman"/>
          <w:sz w:val="24"/>
          <w:szCs w:val="24"/>
          <w:lang w:eastAsia="lv-LV"/>
        </w:rPr>
        <w:t xml:space="preserve">Līguma projekts uz </w:t>
      </w:r>
      <w:r w:rsidR="00583BDE">
        <w:rPr>
          <w:rFonts w:ascii="Times New Roman" w:eastAsia="Calibri" w:hAnsi="Times New Roman" w:cs="Times New Roman"/>
          <w:sz w:val="24"/>
          <w:szCs w:val="24"/>
          <w:lang w:eastAsia="lv-LV"/>
        </w:rPr>
        <w:t>4 (četrām) lapām.</w:t>
      </w:r>
    </w:p>
    <w:p w14:paraId="4916CC9C" w14:textId="48068750" w:rsidR="00540F74" w:rsidRPr="000D5DA3" w:rsidRDefault="000D5DA3" w:rsidP="00540F74">
      <w:pPr>
        <w:pageBreakBefore/>
        <w:tabs>
          <w:tab w:val="center" w:pos="4320"/>
          <w:tab w:val="right" w:pos="8640"/>
        </w:tabs>
        <w:spacing w:after="0" w:line="240" w:lineRule="auto"/>
        <w:jc w:val="right"/>
        <w:rPr>
          <w:rFonts w:ascii="Times New Roman" w:eastAsia="Times New Roman" w:hAnsi="Times New Roman" w:cs="Times New Roman"/>
          <w:sz w:val="24"/>
          <w:szCs w:val="24"/>
          <w:lang w:eastAsia="lv-LV"/>
        </w:rPr>
      </w:pPr>
      <w:r w:rsidRPr="000D5DA3">
        <w:rPr>
          <w:rFonts w:ascii="Times New Roman" w:eastAsia="Times New Roman" w:hAnsi="Times New Roman" w:cs="Times New Roman"/>
          <w:sz w:val="24"/>
          <w:szCs w:val="24"/>
          <w:lang w:eastAsia="lv-LV"/>
        </w:rPr>
        <w:lastRenderedPageBreak/>
        <w:t>P</w:t>
      </w:r>
      <w:r w:rsidR="00540F74" w:rsidRPr="000D5DA3">
        <w:rPr>
          <w:rFonts w:ascii="Times New Roman" w:eastAsia="Times New Roman" w:hAnsi="Times New Roman" w:cs="Times New Roman"/>
          <w:sz w:val="24"/>
          <w:szCs w:val="24"/>
          <w:lang w:eastAsia="lv-LV"/>
        </w:rPr>
        <w:t xml:space="preserve">ielikums Nr.1 </w:t>
      </w:r>
    </w:p>
    <w:p w14:paraId="0AB46A72" w14:textId="77777777" w:rsidR="00540F74" w:rsidRPr="000F28CD" w:rsidRDefault="00540F74" w:rsidP="00540F74">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46644EDC" w14:textId="77777777" w:rsidR="00540F74" w:rsidRPr="000F28CD" w:rsidRDefault="00540F74" w:rsidP="00540F74">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113237A6" w14:textId="3034FCD3" w:rsidR="00540F74" w:rsidRPr="000F28CD" w:rsidRDefault="00540F74" w:rsidP="00540F74">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r w:rsidR="006706F5">
        <w:rPr>
          <w:rFonts w:ascii="Times New Roman" w:eastAsia="Times New Roman" w:hAnsi="Times New Roman" w:cs="Times New Roman"/>
          <w:b/>
          <w:bCs/>
          <w:noProof/>
          <w:sz w:val="24"/>
          <w:szCs w:val="24"/>
          <w:lang w:eastAsia="lv-LV"/>
        </w:rPr>
        <w:t xml:space="preserve"> (1t cena ar piegādi)</w:t>
      </w:r>
      <w:r w:rsidRPr="000F28CD">
        <w:rPr>
          <w:rFonts w:ascii="Times New Roman" w:eastAsia="Times New Roman" w:hAnsi="Times New Roman" w:cs="Times New Roman"/>
          <w:b/>
          <w:bCs/>
          <w:noProof/>
          <w:sz w:val="24"/>
          <w:szCs w:val="24"/>
          <w:lang w:eastAsia="lv-LV"/>
        </w:rPr>
        <w:t>:</w:t>
      </w:r>
    </w:p>
    <w:p w14:paraId="4E8D9A18" w14:textId="77777777" w:rsidR="00540F74" w:rsidRPr="000F28CD" w:rsidRDefault="00540F74" w:rsidP="00540F74">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295D6CCD" w14:textId="77777777" w:rsidR="00540F74" w:rsidRPr="000F28CD" w:rsidRDefault="00540F74" w:rsidP="00540F74">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023C566" w14:textId="77777777" w:rsidR="00540F74" w:rsidRPr="000F28CD" w:rsidRDefault="00540F74" w:rsidP="00540F74">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7758941F" w14:textId="77777777" w:rsidR="00540F74" w:rsidRPr="000F28CD" w:rsidRDefault="00540F74" w:rsidP="00540F74">
      <w:pPr>
        <w:spacing w:after="0" w:line="240" w:lineRule="auto"/>
        <w:rPr>
          <w:rFonts w:ascii="Times New Roman" w:eastAsia="Times New Roman" w:hAnsi="Times New Roman" w:cs="Times New Roman"/>
          <w:sz w:val="24"/>
          <w:szCs w:val="24"/>
        </w:rPr>
      </w:pPr>
    </w:p>
    <w:p w14:paraId="1385896C" w14:textId="77777777" w:rsidR="00540F74" w:rsidRPr="000F28CD" w:rsidRDefault="00540F74" w:rsidP="00540F74">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04F5B846" w14:textId="30921653" w:rsidR="00540F74" w:rsidRPr="000F28CD" w:rsidRDefault="00540F74" w:rsidP="000A0B15">
      <w:pPr>
        <w:numPr>
          <w:ilvl w:val="0"/>
          <w:numId w:val="43"/>
        </w:numPr>
        <w:tabs>
          <w:tab w:val="left" w:pos="284"/>
        </w:tabs>
        <w:overflowPunct w:val="0"/>
        <w:autoSpaceDE w:val="0"/>
        <w:spacing w:after="0" w:line="240" w:lineRule="auto"/>
        <w:ind w:left="851" w:hanging="425"/>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Apstiprinām, ka esam pilnībā iepazinušies ar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procedūras dokumentiem un šajā piedāvājuma cenā pilnībā iekļāvuši visas šajā sakarībā paredzētās izmaksas, un mums nav nekādu neskaidrību un pretenziju tagad, kā arī atsakāmies tādas celt visā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līguma darbības laikā;</w:t>
      </w:r>
    </w:p>
    <w:p w14:paraId="61AB0635" w14:textId="77777777" w:rsidR="00540F74" w:rsidRPr="000A0B15" w:rsidRDefault="00540F74" w:rsidP="00540F74">
      <w:pPr>
        <w:numPr>
          <w:ilvl w:val="0"/>
          <w:numId w:val="44"/>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 xml:space="preserve">Neattiecas Sabiedrisko pakalpojumu sniedzēju iepirkumu likuma noteiktie 48. pantā minētie </w:t>
      </w:r>
      <w:r>
        <w:rPr>
          <w:rFonts w:ascii="Times New Roman" w:eastAsia="Times New Roman" w:hAnsi="Times New Roman" w:cs="Times New Roman"/>
          <w:sz w:val="24"/>
          <w:szCs w:val="24"/>
        </w:rPr>
        <w:t>p</w:t>
      </w:r>
      <w:r w:rsidRPr="00AA55D6">
        <w:rPr>
          <w:rFonts w:ascii="Times New Roman" w:eastAsia="Times New Roman" w:hAnsi="Times New Roman" w:cs="Times New Roman"/>
          <w:sz w:val="24"/>
          <w:szCs w:val="24"/>
        </w:rPr>
        <w:t>retendentu izslēgšanas nosacījumi</w:t>
      </w:r>
      <w:r>
        <w:rPr>
          <w:rFonts w:ascii="Times New Roman" w:eastAsia="Times New Roman" w:hAnsi="Times New Roman" w:cs="Times New Roman"/>
          <w:sz w:val="24"/>
          <w:szCs w:val="24"/>
        </w:rPr>
        <w:t xml:space="preserve"> un </w:t>
      </w:r>
      <w:r w:rsidRPr="000A0B15">
        <w:rPr>
          <w:rFonts w:ascii="Times New Roman" w:eastAsia="Times New Roman" w:hAnsi="Times New Roman" w:cs="Times New Roman"/>
          <w:sz w:val="24"/>
          <w:szCs w:val="24"/>
        </w:rPr>
        <w:t>ne</w:t>
      </w:r>
      <w:r w:rsidRPr="000A0B15">
        <w:rPr>
          <w:rFonts w:ascii="Times New Roman" w:hAnsi="Times New Roman" w:cs="Times New Roman"/>
          <w:sz w:val="24"/>
          <w:szCs w:val="24"/>
        </w:rPr>
        <w:t>attiecas Sankciju likuma izslēgšanas nosacījumi</w:t>
      </w:r>
      <w:r w:rsidRPr="000A0B15">
        <w:rPr>
          <w:rFonts w:ascii="Times New Roman" w:eastAsia="Times New Roman" w:hAnsi="Times New Roman" w:cs="Times New Roman"/>
          <w:sz w:val="24"/>
          <w:szCs w:val="24"/>
        </w:rPr>
        <w:t>;</w:t>
      </w:r>
    </w:p>
    <w:p w14:paraId="791A029B" w14:textId="161CBFF4" w:rsidR="00540F74" w:rsidRPr="000F28CD" w:rsidRDefault="00540F74" w:rsidP="00540F74">
      <w:pPr>
        <w:numPr>
          <w:ilvl w:val="0"/>
          <w:numId w:val="44"/>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Esam iepazinušies ar sagatavoto līgumprojektu, piekrītam tā noteikumiem un apņemas parakstīt atklāta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nolikuma pielikumā esošo līgumu pievienotajā redakcijā, ja pasūtītāja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komisija pieņem lēmumu piešķirt tiesības slēgt konkrēto līgumu.</w:t>
      </w:r>
    </w:p>
    <w:p w14:paraId="75E2EEF7" w14:textId="77777777" w:rsidR="00540F74" w:rsidRPr="000F28CD" w:rsidRDefault="00540F74" w:rsidP="00540F74">
      <w:pPr>
        <w:spacing w:after="0" w:line="240" w:lineRule="auto"/>
        <w:jc w:val="both"/>
        <w:rPr>
          <w:rFonts w:ascii="Times New Roman" w:eastAsia="Times New Roman" w:hAnsi="Times New Roman" w:cs="Times New Roman"/>
          <w:b/>
          <w:sz w:val="24"/>
          <w:szCs w:val="24"/>
        </w:rPr>
      </w:pPr>
    </w:p>
    <w:p w14:paraId="1DF660E9" w14:textId="77777777" w:rsidR="00540F74" w:rsidRPr="000F28CD" w:rsidRDefault="00540F74" w:rsidP="00540F74">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0FF082C5" w14:textId="77777777" w:rsidR="00540F74" w:rsidRPr="000F28CD" w:rsidRDefault="00540F74" w:rsidP="00540F74">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18D574EB" w14:textId="77777777" w:rsidR="00540F74" w:rsidRPr="000F28CD" w:rsidRDefault="00540F74" w:rsidP="00540F74">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4FF31B6F" w14:textId="77777777" w:rsidR="00540F74" w:rsidRPr="000F28CD" w:rsidRDefault="00540F74" w:rsidP="00540F74">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numuri </w:t>
      </w:r>
    </w:p>
    <w:p w14:paraId="3C7056C7" w14:textId="77777777" w:rsidR="00540F74" w:rsidRPr="000F28CD" w:rsidRDefault="00540F74" w:rsidP="00540F74">
      <w:pPr>
        <w:tabs>
          <w:tab w:val="left" w:pos="0"/>
        </w:tabs>
        <w:spacing w:after="0" w:line="240" w:lineRule="auto"/>
        <w:jc w:val="both"/>
        <w:rPr>
          <w:rFonts w:ascii="Times New Roman" w:eastAsia="Times New Roman" w:hAnsi="Times New Roman" w:cs="Times New Roman"/>
          <w:sz w:val="24"/>
          <w:szCs w:val="24"/>
        </w:rPr>
      </w:pPr>
    </w:p>
    <w:p w14:paraId="3CBDE7E2" w14:textId="77777777" w:rsidR="00540F74" w:rsidRPr="000F28CD" w:rsidRDefault="00540F74" w:rsidP="00540F74">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5C75AFE7" w14:textId="77777777" w:rsidR="00540F74" w:rsidRPr="000F28CD" w:rsidRDefault="00540F74" w:rsidP="00540F74">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29EA12DA" w14:textId="77777777" w:rsidR="00540F74" w:rsidRPr="000F28CD" w:rsidRDefault="00540F74" w:rsidP="00540F74">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3E1F82F" w14:textId="77777777" w:rsidR="00540F74" w:rsidRPr="000F28CD" w:rsidRDefault="00540F74" w:rsidP="00540F74">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5EFAE562" w14:textId="77777777" w:rsidR="00540F74" w:rsidRPr="000F28CD" w:rsidRDefault="00540F74" w:rsidP="00540F74">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403E0FE0" w:rsidR="00704836" w:rsidRPr="00F8505C" w:rsidRDefault="00D11593" w:rsidP="007048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704836" w:rsidRPr="00F8505C">
        <w:rPr>
          <w:rFonts w:ascii="Times New Roman" w:eastAsia="Times New Roman" w:hAnsi="Times New Roman" w:cs="Times New Roman"/>
          <w:sz w:val="24"/>
          <w:szCs w:val="24"/>
          <w:lang w:eastAsia="lv-LV"/>
        </w:rPr>
        <w:t>ielikums</w:t>
      </w:r>
      <w:r>
        <w:rPr>
          <w:rFonts w:ascii="Times New Roman" w:eastAsia="Times New Roman" w:hAnsi="Times New Roman" w:cs="Times New Roman"/>
          <w:sz w:val="24"/>
          <w:szCs w:val="24"/>
          <w:lang w:eastAsia="lv-LV"/>
        </w:rPr>
        <w:t xml:space="preserve"> Nr.2</w:t>
      </w:r>
    </w:p>
    <w:tbl>
      <w:tblPr>
        <w:tblW w:w="10065" w:type="dxa"/>
        <w:tblInd w:w="-284" w:type="dxa"/>
        <w:tblLook w:val="04A0" w:firstRow="1" w:lastRow="0" w:firstColumn="1" w:lastColumn="0" w:noHBand="0" w:noVBand="1"/>
      </w:tblPr>
      <w:tblGrid>
        <w:gridCol w:w="230"/>
        <w:gridCol w:w="1120"/>
        <w:gridCol w:w="3827"/>
        <w:gridCol w:w="1669"/>
        <w:gridCol w:w="2980"/>
        <w:gridCol w:w="239"/>
      </w:tblGrid>
      <w:tr w:rsidR="00540F74" w:rsidRPr="000A0B15" w14:paraId="31B46C9D" w14:textId="77777777" w:rsidTr="00D11593">
        <w:trPr>
          <w:gridBefore w:val="1"/>
          <w:gridAfter w:val="1"/>
          <w:wBefore w:w="230" w:type="dxa"/>
          <w:wAfter w:w="239" w:type="dxa"/>
          <w:trHeight w:val="315"/>
        </w:trPr>
        <w:tc>
          <w:tcPr>
            <w:tcW w:w="9596" w:type="dxa"/>
            <w:gridSpan w:val="4"/>
            <w:noWrap/>
            <w:vAlign w:val="bottom"/>
            <w:hideMark/>
          </w:tcPr>
          <w:p w14:paraId="73DE4971" w14:textId="77777777" w:rsidR="00540F74" w:rsidRPr="000A0B15" w:rsidRDefault="00540F74" w:rsidP="000A0B15">
            <w:pPr>
              <w:jc w:val="cente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lang w:val="en-US" w:bidi="lo-LA"/>
              </w:rPr>
              <w:t>Tehniskā specifikācija</w:t>
            </w:r>
          </w:p>
        </w:tc>
      </w:tr>
      <w:tr w:rsidR="00540F74" w:rsidRPr="000A0B15" w14:paraId="39F67F9B" w14:textId="77777777" w:rsidTr="00D11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7CB7FEF" w14:textId="77777777" w:rsidR="00540F74" w:rsidRPr="000A0B15" w:rsidRDefault="00540F74" w:rsidP="00540F74">
            <w:pP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lang w:val="en-US" w:bidi="lo-LA"/>
              </w:rPr>
              <w:t>Iepirkuma daļa Nr.</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F7BE14" w14:textId="77777777"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b/>
                <w:bCs/>
                <w:sz w:val="24"/>
                <w:szCs w:val="24"/>
                <w:lang w:val="en-US" w:bidi="lo-LA"/>
              </w:rPr>
              <w:t>Tehniskā specifikācija</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F43DF54" w14:textId="77777777" w:rsidR="00540F74" w:rsidRPr="000A0B15" w:rsidRDefault="00540F74" w:rsidP="00540F74">
            <w:pP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u w:val="single"/>
                <w:lang w:val="en-US" w:bidi="lo-LA"/>
              </w:rPr>
              <w:t>Pretendentam informācijai:</w:t>
            </w:r>
            <w:r w:rsidRPr="000A0B15">
              <w:rPr>
                <w:rFonts w:ascii="Times New Roman" w:eastAsia="Calibri" w:hAnsi="Times New Roman" w:cs="Times New Roman"/>
                <w:b/>
                <w:bCs/>
                <w:sz w:val="24"/>
                <w:szCs w:val="24"/>
                <w:lang w:val="en-US" w:bidi="lo-LA"/>
              </w:rPr>
              <w:t xml:space="preserve"> Pasūtītāja aptuvenais plānotais apjoms t</w:t>
            </w:r>
          </w:p>
          <w:p w14:paraId="19DB8018" w14:textId="77777777" w:rsidR="00540F74" w:rsidRPr="000A0B15" w:rsidRDefault="00540F74" w:rsidP="00540F74">
            <w:pP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lang w:val="en-US" w:bidi="lo-LA"/>
              </w:rPr>
              <w:t>(tonnās)*</w:t>
            </w:r>
          </w:p>
        </w:tc>
        <w:tc>
          <w:tcPr>
            <w:tcW w:w="3219" w:type="dxa"/>
            <w:gridSpan w:val="2"/>
            <w:tcBorders>
              <w:top w:val="single" w:sz="4" w:space="0" w:color="auto"/>
              <w:left w:val="single" w:sz="4" w:space="0" w:color="auto"/>
              <w:bottom w:val="single" w:sz="4" w:space="0" w:color="auto"/>
              <w:right w:val="single" w:sz="4" w:space="0" w:color="auto"/>
            </w:tcBorders>
            <w:vAlign w:val="center"/>
            <w:hideMark/>
          </w:tcPr>
          <w:p w14:paraId="14CDE5D3" w14:textId="77777777"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b/>
                <w:bCs/>
                <w:sz w:val="24"/>
                <w:szCs w:val="24"/>
                <w:lang w:val="en-US" w:bidi="lo-LA"/>
              </w:rPr>
              <w:t>Piegādes nosacījumi</w:t>
            </w:r>
          </w:p>
        </w:tc>
      </w:tr>
      <w:tr w:rsidR="00540F74" w:rsidRPr="000A0B15" w14:paraId="521FACD8" w14:textId="77777777" w:rsidTr="00D11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hideMark/>
          </w:tcPr>
          <w:p w14:paraId="408A40BD" w14:textId="77777777"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bCs/>
                <w:sz w:val="24"/>
                <w:szCs w:val="24"/>
                <w:lang w:val="en-US" w:bidi="lo-LA"/>
              </w:rPr>
              <w:t>1.</w:t>
            </w:r>
          </w:p>
        </w:tc>
        <w:tc>
          <w:tcPr>
            <w:tcW w:w="3827" w:type="dxa"/>
            <w:tcBorders>
              <w:top w:val="single" w:sz="4" w:space="0" w:color="auto"/>
              <w:left w:val="single" w:sz="4" w:space="0" w:color="auto"/>
              <w:bottom w:val="single" w:sz="4" w:space="0" w:color="auto"/>
              <w:right w:val="single" w:sz="4" w:space="0" w:color="auto"/>
            </w:tcBorders>
            <w:hideMark/>
          </w:tcPr>
          <w:p w14:paraId="12E26DED" w14:textId="77777777"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Kokskaidu granulas, kas tiek ražotas no egles, priedes vai bērza koka izžāvētām skaidām vai šķeldas, bez koka mizas un citiem piemaisījumiem:</w:t>
            </w:r>
          </w:p>
          <w:p w14:paraId="139FD9B8" w14:textId="1A1F70E4"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Diametrs: 6 – 8 mm</w:t>
            </w:r>
            <w:r w:rsidR="00D11593">
              <w:rPr>
                <w:rFonts w:ascii="Times New Roman" w:eastAsia="Calibri" w:hAnsi="Times New Roman" w:cs="Times New Roman"/>
                <w:sz w:val="24"/>
                <w:szCs w:val="24"/>
                <w:lang w:val="en-US" w:bidi="lo-LA"/>
              </w:rPr>
              <w:t>;</w:t>
            </w:r>
          </w:p>
          <w:p w14:paraId="7670194B" w14:textId="433A87C9"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Mitrums: ne vairāk kā 10%</w:t>
            </w:r>
            <w:r w:rsidR="00D11593">
              <w:rPr>
                <w:rFonts w:ascii="Times New Roman" w:eastAsia="Calibri" w:hAnsi="Times New Roman" w:cs="Times New Roman"/>
                <w:sz w:val="24"/>
                <w:szCs w:val="24"/>
                <w:lang w:val="en-US" w:bidi="lo-LA"/>
              </w:rPr>
              <w:t>;</w:t>
            </w:r>
          </w:p>
          <w:p w14:paraId="45874DF4" w14:textId="37780343"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Siltumspēja: ne mazāk kā 4700 kwh/kg</w:t>
            </w:r>
            <w:r w:rsidR="00D11593">
              <w:rPr>
                <w:rFonts w:ascii="Times New Roman" w:eastAsia="Calibri" w:hAnsi="Times New Roman" w:cs="Times New Roman"/>
                <w:sz w:val="24"/>
                <w:szCs w:val="24"/>
                <w:lang w:val="en-US" w:bidi="lo-LA"/>
              </w:rPr>
              <w:t>;</w:t>
            </w:r>
          </w:p>
          <w:p w14:paraId="72C65F48" w14:textId="1221E1A2"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Pelnu saturs: ne vairāk kā 0,5%</w:t>
            </w:r>
            <w:r w:rsidR="00D11593">
              <w:rPr>
                <w:rFonts w:ascii="Times New Roman" w:eastAsia="Calibri" w:hAnsi="Times New Roman" w:cs="Times New Roman"/>
                <w:sz w:val="24"/>
                <w:szCs w:val="24"/>
                <w:lang w:val="en-US" w:bidi="lo-LA"/>
              </w:rPr>
              <w:t>;</w:t>
            </w:r>
          </w:p>
          <w:p w14:paraId="3F423E99" w14:textId="38D9B17C"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Pelnu kušanas temperatūra: ne mazāk kā 1200</w:t>
            </w:r>
            <w:r w:rsidRPr="000A0B15">
              <w:rPr>
                <w:rFonts w:ascii="Times New Roman" w:eastAsia="Calibri" w:hAnsi="Times New Roman" w:cs="Times New Roman"/>
                <w:sz w:val="24"/>
                <w:szCs w:val="24"/>
                <w:vertAlign w:val="superscript"/>
                <w:lang w:val="en-US" w:bidi="lo-LA"/>
              </w:rPr>
              <w:t>0</w:t>
            </w:r>
            <w:r w:rsidRPr="000A0B15">
              <w:rPr>
                <w:rFonts w:ascii="Times New Roman" w:eastAsia="Calibri" w:hAnsi="Times New Roman" w:cs="Times New Roman"/>
                <w:sz w:val="24"/>
                <w:szCs w:val="24"/>
                <w:lang w:val="en-US" w:bidi="lo-LA"/>
              </w:rPr>
              <w:t>C</w:t>
            </w:r>
            <w:r w:rsidR="00D11593">
              <w:rPr>
                <w:rFonts w:ascii="Times New Roman" w:eastAsia="Calibri" w:hAnsi="Times New Roman" w:cs="Times New Roman"/>
                <w:sz w:val="24"/>
                <w:szCs w:val="24"/>
                <w:lang w:val="en-US" w:bidi="lo-LA"/>
              </w:rPr>
              <w:t>;</w:t>
            </w:r>
          </w:p>
          <w:p w14:paraId="6B684DB8" w14:textId="12A3006E" w:rsidR="00540F74" w:rsidRPr="00D11593"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Tilpumblīvums ne mazāk kā 700 kg/m</w:t>
            </w:r>
            <w:r w:rsidRPr="000A0B15">
              <w:rPr>
                <w:rFonts w:ascii="Times New Roman" w:eastAsia="Calibri" w:hAnsi="Times New Roman" w:cs="Times New Roman"/>
                <w:sz w:val="24"/>
                <w:szCs w:val="24"/>
                <w:vertAlign w:val="superscript"/>
                <w:lang w:val="en-US" w:bidi="lo-LA"/>
              </w:rPr>
              <w:t>3</w:t>
            </w:r>
            <w:r w:rsidR="00D11593">
              <w:rPr>
                <w:rFonts w:ascii="Times New Roman" w:eastAsia="Calibri" w:hAnsi="Times New Roman" w:cs="Times New Roman"/>
                <w:sz w:val="24"/>
                <w:szCs w:val="24"/>
                <w:lang w:val="en-US" w:bidi="lo-LA"/>
              </w:rPr>
              <w:t>;</w:t>
            </w:r>
          </w:p>
          <w:p w14:paraId="1B7A7964" w14:textId="1254277F"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Mehāniskā noturība: ne mazāk kā 98%</w:t>
            </w:r>
            <w:r w:rsidR="00D11593">
              <w:rPr>
                <w:rFonts w:ascii="Times New Roman" w:eastAsia="Calibri" w:hAnsi="Times New Roman" w:cs="Times New Roman"/>
                <w:sz w:val="24"/>
                <w:szCs w:val="24"/>
                <w:lang w:val="en-US" w:bidi="lo-LA"/>
              </w:rPr>
              <w:t>;</w:t>
            </w:r>
          </w:p>
          <w:p w14:paraId="448FBA62" w14:textId="417BFB11" w:rsidR="00540F74" w:rsidRPr="000A0B15"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Granulu putekļu, smalko daļiņu saturs (mazāk par 3,15 mm) ne vairāk kā 0,5 %</w:t>
            </w:r>
            <w:r w:rsidR="00D11593">
              <w:rPr>
                <w:rFonts w:ascii="Times New Roman" w:eastAsia="Calibri" w:hAnsi="Times New Roman" w:cs="Times New Roman"/>
                <w:sz w:val="24"/>
                <w:szCs w:val="24"/>
                <w:lang w:val="en-US" w:bidi="lo-LA"/>
              </w:rPr>
              <w:t>;</w:t>
            </w:r>
          </w:p>
          <w:p w14:paraId="5BEA6BAF" w14:textId="77777777" w:rsidR="00D11593" w:rsidRDefault="00540F74" w:rsidP="00D11593">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Piegāde ar piegādātāja autotransportu ar iespēju ielādēt uzglabāšanas torņos ar cauruļvadu</w:t>
            </w:r>
            <w:r w:rsidR="00D11593">
              <w:rPr>
                <w:rFonts w:ascii="Times New Roman" w:eastAsia="Calibri" w:hAnsi="Times New Roman" w:cs="Times New Roman"/>
                <w:sz w:val="24"/>
                <w:szCs w:val="24"/>
                <w:lang w:val="en-US" w:bidi="lo-LA"/>
              </w:rPr>
              <w:t>;</w:t>
            </w:r>
          </w:p>
          <w:p w14:paraId="58EE1F43" w14:textId="456D72EF" w:rsidR="00540F74" w:rsidRPr="000A0B15" w:rsidRDefault="0025263F" w:rsidP="00D11593">
            <w:pPr>
              <w:spacing w:after="0"/>
              <w:rPr>
                <w:rFonts w:ascii="Times New Roman" w:eastAsia="Calibri" w:hAnsi="Times New Roman" w:cs="Times New Roman"/>
                <w:bCs/>
                <w:sz w:val="24"/>
                <w:szCs w:val="24"/>
                <w:lang w:val="en-US" w:bidi="lo-LA"/>
              </w:rPr>
            </w:pPr>
            <w:r w:rsidRPr="000A0B15">
              <w:rPr>
                <w:rFonts w:ascii="Times New Roman" w:eastAsia="Calibri" w:hAnsi="Times New Roman" w:cs="Times New Roman"/>
                <w:sz w:val="24"/>
                <w:szCs w:val="24"/>
                <w:lang w:val="en-US" w:bidi="lo-LA"/>
              </w:rPr>
              <w:t xml:space="preserve"> Vienā piegādē ne vairāk kā 20</w:t>
            </w:r>
            <w:r w:rsidR="00D11593">
              <w:rPr>
                <w:rFonts w:ascii="Times New Roman" w:eastAsia="Calibri" w:hAnsi="Times New Roman" w:cs="Times New Roman"/>
                <w:sz w:val="24"/>
                <w:szCs w:val="24"/>
                <w:lang w:val="en-US" w:bidi="lo-LA"/>
              </w:rPr>
              <w:t xml:space="preserve"> </w:t>
            </w:r>
            <w:r w:rsidRPr="000A0B15">
              <w:rPr>
                <w:rFonts w:ascii="Times New Roman" w:eastAsia="Calibri" w:hAnsi="Times New Roman" w:cs="Times New Roman"/>
                <w:sz w:val="24"/>
                <w:szCs w:val="24"/>
                <w:lang w:val="en-US" w:bidi="lo-LA"/>
              </w:rPr>
              <w:t>t</w:t>
            </w:r>
            <w:r w:rsidR="00D11593">
              <w:rPr>
                <w:rFonts w:ascii="Times New Roman" w:eastAsia="Calibri" w:hAnsi="Times New Roman" w:cs="Times New Roman"/>
                <w:sz w:val="24"/>
                <w:szCs w:val="24"/>
                <w:lang w:val="en-US" w:bidi="lo-LA"/>
              </w:rPr>
              <w:t>onnas</w:t>
            </w:r>
          </w:p>
        </w:tc>
        <w:tc>
          <w:tcPr>
            <w:tcW w:w="1669" w:type="dxa"/>
            <w:tcBorders>
              <w:top w:val="single" w:sz="4" w:space="0" w:color="auto"/>
              <w:left w:val="single" w:sz="4" w:space="0" w:color="auto"/>
              <w:bottom w:val="single" w:sz="4" w:space="0" w:color="auto"/>
              <w:right w:val="single" w:sz="4" w:space="0" w:color="auto"/>
            </w:tcBorders>
            <w:hideMark/>
          </w:tcPr>
          <w:p w14:paraId="42322921" w14:textId="67FCB341"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bCs/>
                <w:sz w:val="24"/>
                <w:szCs w:val="24"/>
                <w:lang w:val="en-US" w:bidi="lo-LA"/>
              </w:rPr>
              <w:t>3</w:t>
            </w:r>
            <w:r w:rsidR="003B20A4" w:rsidRPr="000A0B15">
              <w:rPr>
                <w:rFonts w:ascii="Times New Roman" w:eastAsia="Calibri" w:hAnsi="Times New Roman" w:cs="Times New Roman"/>
                <w:bCs/>
                <w:sz w:val="24"/>
                <w:szCs w:val="24"/>
                <w:lang w:val="en-US" w:bidi="lo-LA"/>
              </w:rPr>
              <w:t>00</w:t>
            </w:r>
            <w:r w:rsidR="000A0B15">
              <w:rPr>
                <w:rFonts w:ascii="Times New Roman" w:eastAsia="Calibri" w:hAnsi="Times New Roman" w:cs="Times New Roman"/>
                <w:bCs/>
                <w:sz w:val="24"/>
                <w:szCs w:val="24"/>
                <w:lang w:val="en-US" w:bidi="lo-LA"/>
              </w:rPr>
              <w:t xml:space="preserve"> </w:t>
            </w:r>
            <w:r w:rsidRPr="000A0B15">
              <w:rPr>
                <w:rFonts w:ascii="Times New Roman" w:eastAsia="Calibri" w:hAnsi="Times New Roman" w:cs="Times New Roman"/>
                <w:bCs/>
                <w:sz w:val="24"/>
                <w:szCs w:val="24"/>
                <w:lang w:val="en-US" w:bidi="lo-LA"/>
              </w:rPr>
              <w:t>t</w:t>
            </w:r>
          </w:p>
        </w:tc>
        <w:tc>
          <w:tcPr>
            <w:tcW w:w="3219" w:type="dxa"/>
            <w:gridSpan w:val="2"/>
            <w:tcBorders>
              <w:top w:val="single" w:sz="4" w:space="0" w:color="auto"/>
              <w:left w:val="single" w:sz="4" w:space="0" w:color="auto"/>
              <w:bottom w:val="single" w:sz="4" w:space="0" w:color="auto"/>
              <w:right w:val="single" w:sz="4" w:space="0" w:color="auto"/>
            </w:tcBorders>
            <w:hideMark/>
          </w:tcPr>
          <w:p w14:paraId="19609E06" w14:textId="77777777" w:rsidR="00540F74" w:rsidRPr="000A0B15" w:rsidRDefault="00540F74" w:rsidP="00540F74">
            <w:pPr>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 xml:space="preserve">Tirgus iela 7, Salacgrīva, Limbažu novads </w:t>
            </w:r>
          </w:p>
          <w:p w14:paraId="2A9B0726" w14:textId="51A34146" w:rsidR="00540F74" w:rsidRPr="000A0B15" w:rsidRDefault="00540F74" w:rsidP="00540F74">
            <w:pPr>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Piegāde paredzama 3 dienu laikā pēc Pasūtītāja pieprasījuma</w:t>
            </w:r>
            <w:r w:rsidR="00881ECA">
              <w:rPr>
                <w:rFonts w:ascii="Times New Roman" w:eastAsia="Calibri" w:hAnsi="Times New Roman" w:cs="Times New Roman"/>
                <w:sz w:val="24"/>
                <w:szCs w:val="24"/>
                <w:lang w:val="en-US" w:bidi="lo-LA"/>
              </w:rPr>
              <w:t>;</w:t>
            </w:r>
            <w:r w:rsidRPr="000A0B15">
              <w:rPr>
                <w:rFonts w:ascii="Times New Roman" w:eastAsia="Calibri" w:hAnsi="Times New Roman" w:cs="Times New Roman"/>
                <w:sz w:val="24"/>
                <w:szCs w:val="24"/>
                <w:lang w:val="en-US" w:bidi="lo-LA"/>
              </w:rPr>
              <w:t xml:space="preserve"> paredzamais piegādes laiks – 2024.gada septembris līdz 2025.gada </w:t>
            </w:r>
            <w:r w:rsidR="00881ECA">
              <w:rPr>
                <w:rFonts w:ascii="Times New Roman" w:eastAsia="Calibri" w:hAnsi="Times New Roman" w:cs="Times New Roman"/>
                <w:sz w:val="24"/>
                <w:szCs w:val="24"/>
                <w:lang w:val="en-US" w:bidi="lo-LA"/>
              </w:rPr>
              <w:t>30aprīlis</w:t>
            </w:r>
            <w:r w:rsidRPr="000A0B15">
              <w:rPr>
                <w:rFonts w:ascii="Times New Roman" w:eastAsia="Calibri" w:hAnsi="Times New Roman" w:cs="Times New Roman"/>
                <w:sz w:val="24"/>
                <w:szCs w:val="24"/>
                <w:lang w:val="en-US" w:bidi="lo-LA"/>
              </w:rPr>
              <w:t xml:space="preserve">, piegādes apjoms vienā reizē </w:t>
            </w:r>
            <w:r w:rsidR="0025263F" w:rsidRPr="000A0B15">
              <w:rPr>
                <w:rFonts w:ascii="Times New Roman" w:eastAsia="Calibri" w:hAnsi="Times New Roman" w:cs="Times New Roman"/>
                <w:sz w:val="24"/>
                <w:szCs w:val="24"/>
                <w:lang w:val="en-US" w:bidi="lo-LA"/>
              </w:rPr>
              <w:t xml:space="preserve">ne vairāk kā </w:t>
            </w:r>
            <w:r w:rsidRPr="000A0B15">
              <w:rPr>
                <w:rFonts w:ascii="Times New Roman" w:eastAsia="Calibri" w:hAnsi="Times New Roman" w:cs="Times New Roman"/>
                <w:sz w:val="24"/>
                <w:szCs w:val="24"/>
                <w:lang w:val="en-US" w:bidi="lo-LA"/>
              </w:rPr>
              <w:t>20 t</w:t>
            </w:r>
            <w:r w:rsidR="00881ECA">
              <w:rPr>
                <w:rFonts w:ascii="Times New Roman" w:eastAsia="Calibri" w:hAnsi="Times New Roman" w:cs="Times New Roman"/>
                <w:sz w:val="24"/>
                <w:szCs w:val="24"/>
                <w:lang w:val="en-US" w:bidi="lo-LA"/>
              </w:rPr>
              <w:t>onnas</w:t>
            </w:r>
            <w:r w:rsidRPr="000A0B15">
              <w:rPr>
                <w:rFonts w:ascii="Times New Roman" w:eastAsia="Calibri" w:hAnsi="Times New Roman" w:cs="Times New Roman"/>
                <w:sz w:val="24"/>
                <w:szCs w:val="24"/>
                <w:lang w:val="en-US" w:bidi="lo-LA"/>
              </w:rPr>
              <w:t>.</w:t>
            </w:r>
          </w:p>
          <w:p w14:paraId="186E14C6" w14:textId="77777777"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sz w:val="24"/>
                <w:szCs w:val="24"/>
                <w:lang w:val="en-US" w:bidi="lo-LA"/>
              </w:rPr>
              <w:t>Piegādātājs nodrošina granulu iekraušanu uzglabāšanas torņos ar cauruļvadu (gaisa padevi).</w:t>
            </w:r>
          </w:p>
        </w:tc>
      </w:tr>
    </w:tbl>
    <w:p w14:paraId="27ACC940" w14:textId="77777777" w:rsidR="00540F74" w:rsidRPr="000A0B15" w:rsidRDefault="00540F74" w:rsidP="00540F74">
      <w:pPr>
        <w:rPr>
          <w:rFonts w:ascii="Times New Roman" w:eastAsia="Calibri" w:hAnsi="Times New Roman" w:cs="Times New Roman"/>
          <w:b/>
          <w:bCs/>
          <w:sz w:val="24"/>
          <w:szCs w:val="24"/>
          <w:lang w:bidi="lo-LA"/>
        </w:rPr>
      </w:pPr>
    </w:p>
    <w:p w14:paraId="2AB1635C" w14:textId="77777777" w:rsidR="00540F74" w:rsidRPr="000A0B15" w:rsidRDefault="00540F74" w:rsidP="00540F74">
      <w:pPr>
        <w:rPr>
          <w:rFonts w:ascii="Times New Roman" w:eastAsia="Calibri" w:hAnsi="Times New Roman" w:cs="Times New Roman"/>
          <w:b/>
          <w:bCs/>
          <w:sz w:val="24"/>
          <w:szCs w:val="24"/>
          <w:lang w:bidi="lo-LA"/>
        </w:rPr>
      </w:pPr>
      <w:r w:rsidRPr="000A0B15">
        <w:rPr>
          <w:rFonts w:ascii="Times New Roman" w:eastAsia="Calibri" w:hAnsi="Times New Roman" w:cs="Times New Roman"/>
          <w:b/>
          <w:bCs/>
          <w:sz w:val="24"/>
          <w:szCs w:val="24"/>
          <w:lang w:bidi="lo-LA"/>
        </w:rPr>
        <w:t>Kopējās prasības:</w:t>
      </w:r>
    </w:p>
    <w:p w14:paraId="723D825B" w14:textId="5E4884E7" w:rsidR="00540F74" w:rsidRPr="000A0B15" w:rsidRDefault="00540F74" w:rsidP="00D11593">
      <w:pPr>
        <w:numPr>
          <w:ilvl w:val="0"/>
          <w:numId w:val="45"/>
        </w:numPr>
        <w:spacing w:after="0"/>
        <w:contextualSpacing/>
        <w:jc w:val="both"/>
        <w:rPr>
          <w:rFonts w:ascii="Times New Roman" w:eastAsia="Calibri" w:hAnsi="Times New Roman" w:cs="Times New Roman"/>
          <w:bCs/>
          <w:sz w:val="24"/>
          <w:szCs w:val="24"/>
          <w:lang w:bidi="lo-LA"/>
        </w:rPr>
      </w:pPr>
      <w:r w:rsidRPr="000A0B15">
        <w:rPr>
          <w:rFonts w:ascii="Times New Roman" w:eastAsia="Calibri" w:hAnsi="Times New Roman" w:cs="Times New Roman"/>
          <w:bCs/>
          <w:sz w:val="24"/>
          <w:szCs w:val="24"/>
          <w:lang w:bidi="lo-LA"/>
        </w:rPr>
        <w:t>Kokskaidu granulām jābūt mehāniski noturīgām, bez skaidu smalkumiem, sausām, tās nedrīkst saturēt līmes un citu ķīmisko elementu sastāvdaļas, kā arī metālu, plastmasas, akmeņu, smilšu u.c. svešķermeņu piemaisījumus</w:t>
      </w:r>
      <w:r w:rsidR="00D11593">
        <w:rPr>
          <w:rFonts w:ascii="Times New Roman" w:eastAsia="Calibri" w:hAnsi="Times New Roman" w:cs="Times New Roman"/>
          <w:bCs/>
          <w:sz w:val="24"/>
          <w:szCs w:val="24"/>
          <w:lang w:bidi="lo-LA"/>
        </w:rPr>
        <w:t>.</w:t>
      </w:r>
    </w:p>
    <w:p w14:paraId="3CBED744" w14:textId="14503953" w:rsidR="00540F74" w:rsidRPr="000A0B15" w:rsidRDefault="00540F74" w:rsidP="00D11593">
      <w:pPr>
        <w:numPr>
          <w:ilvl w:val="0"/>
          <w:numId w:val="45"/>
        </w:numPr>
        <w:spacing w:after="0"/>
        <w:contextualSpacing/>
        <w:jc w:val="both"/>
        <w:rPr>
          <w:rFonts w:ascii="Times New Roman" w:eastAsia="Calibri" w:hAnsi="Times New Roman" w:cs="Times New Roman"/>
          <w:bCs/>
          <w:sz w:val="24"/>
          <w:szCs w:val="24"/>
          <w:lang w:bidi="lo-LA"/>
        </w:rPr>
      </w:pPr>
      <w:r w:rsidRPr="000A0B15">
        <w:rPr>
          <w:rFonts w:ascii="Times New Roman" w:eastAsia="Calibri" w:hAnsi="Times New Roman" w:cs="Times New Roman"/>
          <w:bCs/>
          <w:sz w:val="24"/>
          <w:szCs w:val="24"/>
          <w:lang w:bidi="lo-LA"/>
        </w:rPr>
        <w:t>Pretendenta piedāvātās kokskaidu granulas ir sertificētas un atbilstošas kvalitātes prasībām – pretendentam ir spēkā esošs attiecīgs sertifikāts, kas jāpievieno piedāvājumam vai, gadījumā, ja tas ir reģistrēts publiski pieejamā reģistrā, jānorāda vieta, kur par to iespējams pārliecināties</w:t>
      </w:r>
      <w:r w:rsidR="00D11593">
        <w:rPr>
          <w:rFonts w:ascii="Times New Roman" w:eastAsia="Calibri" w:hAnsi="Times New Roman" w:cs="Times New Roman"/>
          <w:bCs/>
          <w:sz w:val="24"/>
          <w:szCs w:val="24"/>
          <w:lang w:bidi="lo-LA"/>
        </w:rPr>
        <w:t>.</w:t>
      </w:r>
    </w:p>
    <w:p w14:paraId="00552F70" w14:textId="77777777" w:rsidR="00540F74" w:rsidRPr="000A0B15" w:rsidRDefault="00540F74" w:rsidP="00D11593">
      <w:pPr>
        <w:spacing w:after="0"/>
        <w:contextualSpacing/>
        <w:rPr>
          <w:rFonts w:ascii="Times New Roman" w:eastAsia="Calibri" w:hAnsi="Times New Roman" w:cs="Times New Roman"/>
          <w:bCs/>
          <w:sz w:val="24"/>
          <w:szCs w:val="24"/>
          <w:lang w:bidi="lo-LA"/>
        </w:rPr>
      </w:pPr>
    </w:p>
    <w:p w14:paraId="4E0CF7F1" w14:textId="77777777" w:rsidR="00581A0B" w:rsidRPr="000A0B15" w:rsidRDefault="00581A0B" w:rsidP="00581A0B">
      <w:pPr>
        <w:rPr>
          <w:rFonts w:ascii="Times New Roman" w:eastAsia="Calibri" w:hAnsi="Times New Roman" w:cs="Times New Roman"/>
          <w:sz w:val="24"/>
          <w:szCs w:val="24"/>
          <w:lang w:bidi="lo-LA"/>
        </w:rPr>
      </w:pPr>
    </w:p>
    <w:p w14:paraId="6290A68D" w14:textId="77777777" w:rsidR="00581A0B" w:rsidRPr="000A0B15" w:rsidRDefault="00581A0B" w:rsidP="00581A0B">
      <w:pPr>
        <w:rPr>
          <w:rFonts w:ascii="Times New Roman" w:eastAsia="Calibri" w:hAnsi="Times New Roman" w:cs="Times New Roman"/>
          <w:sz w:val="24"/>
          <w:szCs w:val="24"/>
          <w:lang w:bidi="lo-LA"/>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2C95F9B" w14:textId="77777777" w:rsidR="00462AD8" w:rsidRDefault="00462AD8" w:rsidP="00AC6F1E">
      <w:pPr>
        <w:spacing w:after="0" w:line="240" w:lineRule="auto"/>
        <w:jc w:val="right"/>
        <w:rPr>
          <w:rFonts w:ascii="Times New Roman" w:eastAsia="Times New Roman" w:hAnsi="Times New Roman" w:cs="Times New Roman"/>
          <w:sz w:val="24"/>
          <w:szCs w:val="24"/>
          <w:lang w:eastAsia="lv-LV"/>
        </w:rPr>
      </w:pPr>
    </w:p>
    <w:p w14:paraId="6F7E5A50" w14:textId="5FF10858" w:rsidR="00462AD8" w:rsidRDefault="00462AD8" w:rsidP="00462AD8">
      <w:pPr>
        <w:widowControl w:val="0"/>
        <w:shd w:val="clear" w:color="auto" w:fill="FFFFFF"/>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6706F5">
        <w:rPr>
          <w:rFonts w:ascii="Times New Roman" w:hAnsi="Times New Roman" w:cs="Times New Roman"/>
          <w:bCs/>
          <w:color w:val="000000"/>
          <w:sz w:val="24"/>
          <w:szCs w:val="24"/>
        </w:rPr>
        <w:t xml:space="preserve">Pielikums Nr. </w:t>
      </w:r>
      <w:r w:rsidR="00AA583F">
        <w:rPr>
          <w:rFonts w:ascii="Times New Roman" w:hAnsi="Times New Roman" w:cs="Times New Roman"/>
          <w:bCs/>
          <w:color w:val="000000"/>
          <w:sz w:val="24"/>
          <w:szCs w:val="24"/>
        </w:rPr>
        <w:t>3</w:t>
      </w:r>
    </w:p>
    <w:p w14:paraId="24EE3CFD" w14:textId="1F533FEA" w:rsidR="00462AD8" w:rsidRPr="006706F5" w:rsidRDefault="00462AD8" w:rsidP="00462AD8">
      <w:pPr>
        <w:widowControl w:val="0"/>
        <w:shd w:val="clear" w:color="auto" w:fill="FFFFFF"/>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Finanšu piedāvājums</w:t>
      </w:r>
    </w:p>
    <w:tbl>
      <w:tblPr>
        <w:tblStyle w:val="Reatabula"/>
        <w:tblW w:w="0" w:type="auto"/>
        <w:tblInd w:w="0" w:type="dxa"/>
        <w:tblLook w:val="04A0" w:firstRow="1" w:lastRow="0" w:firstColumn="1" w:lastColumn="0" w:noHBand="0" w:noVBand="1"/>
      </w:tblPr>
      <w:tblGrid>
        <w:gridCol w:w="1129"/>
        <w:gridCol w:w="2443"/>
        <w:gridCol w:w="2443"/>
      </w:tblGrid>
      <w:tr w:rsidR="00462AD8" w:rsidRPr="006706F5" w14:paraId="0F76EAB7" w14:textId="77777777" w:rsidTr="00F341E7">
        <w:tc>
          <w:tcPr>
            <w:tcW w:w="1129" w:type="dxa"/>
          </w:tcPr>
          <w:p w14:paraId="5D5B9E8E" w14:textId="77777777" w:rsidR="00462AD8" w:rsidRPr="006706F5" w:rsidRDefault="00462AD8" w:rsidP="00F341E7">
            <w:pPr>
              <w:widowControl w:val="0"/>
              <w:jc w:val="center"/>
              <w:rPr>
                <w:rFonts w:cs="Times New Roman"/>
                <w:bCs/>
                <w:color w:val="000000"/>
                <w:szCs w:val="24"/>
              </w:rPr>
            </w:pPr>
            <w:r w:rsidRPr="006706F5">
              <w:rPr>
                <w:rFonts w:cs="Times New Roman"/>
                <w:bCs/>
                <w:color w:val="000000"/>
                <w:szCs w:val="24"/>
              </w:rPr>
              <w:t>Nr. p. k</w:t>
            </w:r>
          </w:p>
        </w:tc>
        <w:tc>
          <w:tcPr>
            <w:tcW w:w="2443" w:type="dxa"/>
          </w:tcPr>
          <w:p w14:paraId="1EDE9238" w14:textId="77777777" w:rsidR="00462AD8" w:rsidRPr="006706F5" w:rsidRDefault="00462AD8" w:rsidP="00F341E7">
            <w:pPr>
              <w:widowControl w:val="0"/>
              <w:jc w:val="center"/>
              <w:rPr>
                <w:rFonts w:cs="Times New Roman"/>
                <w:bCs/>
                <w:color w:val="000000"/>
                <w:szCs w:val="24"/>
              </w:rPr>
            </w:pPr>
            <w:r w:rsidRPr="006706F5">
              <w:rPr>
                <w:rFonts w:cs="Times New Roman"/>
                <w:bCs/>
                <w:color w:val="000000"/>
                <w:szCs w:val="24"/>
              </w:rPr>
              <w:t>Rādītājs</w:t>
            </w:r>
          </w:p>
        </w:tc>
        <w:tc>
          <w:tcPr>
            <w:tcW w:w="2443" w:type="dxa"/>
          </w:tcPr>
          <w:p w14:paraId="5B9C1FA5" w14:textId="2DB516E8" w:rsidR="00462AD8" w:rsidRPr="006706F5" w:rsidRDefault="00462AD8" w:rsidP="00F341E7">
            <w:pPr>
              <w:widowControl w:val="0"/>
              <w:jc w:val="center"/>
              <w:rPr>
                <w:rFonts w:cs="Times New Roman"/>
                <w:bCs/>
                <w:color w:val="000000"/>
                <w:szCs w:val="24"/>
              </w:rPr>
            </w:pPr>
            <w:r w:rsidRPr="006706F5">
              <w:rPr>
                <w:rFonts w:cs="Times New Roman"/>
                <w:bCs/>
                <w:color w:val="000000"/>
                <w:szCs w:val="24"/>
              </w:rPr>
              <w:t>Cena</w:t>
            </w:r>
            <w:r>
              <w:rPr>
                <w:rFonts w:cs="Times New Roman"/>
                <w:bCs/>
                <w:color w:val="000000"/>
                <w:szCs w:val="24"/>
              </w:rPr>
              <w:t xml:space="preserve"> EUR, bez PVN (vērtē)</w:t>
            </w:r>
          </w:p>
        </w:tc>
      </w:tr>
      <w:tr w:rsidR="00462AD8" w:rsidRPr="006706F5" w14:paraId="70E3E847" w14:textId="77777777" w:rsidTr="00F341E7">
        <w:tc>
          <w:tcPr>
            <w:tcW w:w="1129" w:type="dxa"/>
          </w:tcPr>
          <w:p w14:paraId="601725ED" w14:textId="77777777" w:rsidR="00462AD8" w:rsidRPr="006706F5" w:rsidRDefault="00462AD8" w:rsidP="00F341E7">
            <w:pPr>
              <w:widowControl w:val="0"/>
              <w:jc w:val="center"/>
              <w:rPr>
                <w:rFonts w:cs="Times New Roman"/>
                <w:bCs/>
                <w:color w:val="000000"/>
                <w:szCs w:val="24"/>
              </w:rPr>
            </w:pPr>
            <w:r w:rsidRPr="006706F5">
              <w:rPr>
                <w:rFonts w:cs="Times New Roman"/>
                <w:bCs/>
                <w:color w:val="000000"/>
                <w:szCs w:val="24"/>
              </w:rPr>
              <w:t>1.</w:t>
            </w:r>
          </w:p>
        </w:tc>
        <w:tc>
          <w:tcPr>
            <w:tcW w:w="2443" w:type="dxa"/>
          </w:tcPr>
          <w:p w14:paraId="7316DED2" w14:textId="77777777" w:rsidR="00462AD8" w:rsidRPr="006706F5" w:rsidRDefault="00462AD8" w:rsidP="00F341E7">
            <w:pPr>
              <w:widowControl w:val="0"/>
              <w:jc w:val="center"/>
              <w:rPr>
                <w:rFonts w:cs="Times New Roman"/>
                <w:bCs/>
                <w:color w:val="000000"/>
                <w:szCs w:val="24"/>
              </w:rPr>
            </w:pPr>
            <w:r w:rsidRPr="006706F5">
              <w:rPr>
                <w:rFonts w:cs="Times New Roman"/>
                <w:bCs/>
                <w:color w:val="000000"/>
                <w:szCs w:val="24"/>
              </w:rPr>
              <w:t>Granulas 1t ar piegādi</w:t>
            </w:r>
          </w:p>
        </w:tc>
        <w:tc>
          <w:tcPr>
            <w:tcW w:w="2443" w:type="dxa"/>
          </w:tcPr>
          <w:p w14:paraId="4F6F0371" w14:textId="77777777" w:rsidR="00462AD8" w:rsidRPr="006706F5" w:rsidRDefault="00462AD8" w:rsidP="00F341E7">
            <w:pPr>
              <w:widowControl w:val="0"/>
              <w:jc w:val="center"/>
              <w:rPr>
                <w:rFonts w:cs="Times New Roman"/>
                <w:bCs/>
                <w:color w:val="000000"/>
                <w:szCs w:val="24"/>
              </w:rPr>
            </w:pPr>
          </w:p>
        </w:tc>
      </w:tr>
    </w:tbl>
    <w:p w14:paraId="7252F103" w14:textId="77777777" w:rsidR="00462AD8" w:rsidRPr="00F8505C" w:rsidRDefault="00462AD8" w:rsidP="00462AD8">
      <w:pPr>
        <w:widowControl w:val="0"/>
        <w:shd w:val="clear" w:color="auto" w:fill="FFFFFF"/>
        <w:jc w:val="center"/>
        <w:rPr>
          <w:rFonts w:ascii="Times New Roman" w:hAnsi="Times New Roman" w:cs="Times New Roman"/>
          <w:b/>
          <w:color w:val="000000"/>
          <w:sz w:val="24"/>
          <w:szCs w:val="24"/>
        </w:rPr>
      </w:pPr>
    </w:p>
    <w:p w14:paraId="602D69E9" w14:textId="77777777" w:rsidR="00462AD8" w:rsidRDefault="00462AD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D02FD7A" w14:textId="07F6C8B3" w:rsidR="00AC6F1E" w:rsidRPr="00F8505C" w:rsidRDefault="00D11593" w:rsidP="00AC6F1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AC6F1E" w:rsidRPr="00F8505C">
        <w:rPr>
          <w:rFonts w:ascii="Times New Roman" w:eastAsia="Times New Roman" w:hAnsi="Times New Roman" w:cs="Times New Roman"/>
          <w:sz w:val="24"/>
          <w:szCs w:val="24"/>
          <w:lang w:eastAsia="lv-LV"/>
        </w:rPr>
        <w:t>ielikums</w:t>
      </w:r>
      <w:r>
        <w:rPr>
          <w:rFonts w:ascii="Times New Roman" w:eastAsia="Times New Roman" w:hAnsi="Times New Roman" w:cs="Times New Roman"/>
          <w:sz w:val="24"/>
          <w:szCs w:val="24"/>
          <w:lang w:eastAsia="lv-LV"/>
        </w:rPr>
        <w:t xml:space="preserve"> Nr.</w:t>
      </w:r>
      <w:r w:rsidR="00462AD8">
        <w:rPr>
          <w:rFonts w:ascii="Times New Roman" w:eastAsia="Times New Roman" w:hAnsi="Times New Roman" w:cs="Times New Roman"/>
          <w:sz w:val="24"/>
          <w:szCs w:val="24"/>
          <w:lang w:eastAsia="lv-LV"/>
        </w:rPr>
        <w:t>4</w:t>
      </w: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t>LĪGUMA PROJEKTS</w:t>
      </w:r>
    </w:p>
    <w:p w14:paraId="13532887" w14:textId="2CE02DA0" w:rsidR="00B91869" w:rsidRPr="00B91869" w:rsidRDefault="00B91869" w:rsidP="00B91869">
      <w:pPr>
        <w:suppressAutoHyphens/>
        <w:spacing w:after="0" w:line="240" w:lineRule="auto"/>
        <w:jc w:val="center"/>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KURINĀMĀ IEPIRKŠANAS LĪGUMS Nr.</w:t>
      </w:r>
      <w:r>
        <w:rPr>
          <w:rFonts w:ascii="Times New Roman" w:eastAsia="Times New Roman" w:hAnsi="Times New Roman" w:cs="Times New Roman"/>
          <w:sz w:val="24"/>
          <w:szCs w:val="24"/>
          <w:lang w:eastAsia="ar-SA"/>
        </w:rPr>
        <w:t>___________</w:t>
      </w:r>
    </w:p>
    <w:p w14:paraId="78468188"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lang w:eastAsia="ar-SA"/>
        </w:rPr>
      </w:pPr>
    </w:p>
    <w:p w14:paraId="23519A4E" w14:textId="77777777"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p>
    <w:p w14:paraId="1B8E09EC"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ab/>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331F608D"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un</w:t>
      </w:r>
    </w:p>
    <w:p w14:paraId="55C7D571"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&lt;Izpildītāja nosaukums&gt; , reģ.Nr.&lt;reģistrācijas numurs&gt;, &lt;adrese&gt;, &lt;paraksta tiesīgās personas amats, vārds un uzvārds&gt; personā[, kas rīkojas pamatojoties uz &lt;atsauce uz dokumentu, kas apliecina paraksta tiesīgās personas tiesības parakstīt Līgumu&gt;] (turpmāk - Izpildītājs), no otras puses, abi kopā Puses,</w:t>
      </w:r>
    </w:p>
    <w:p w14:paraId="7D0D83DA" w14:textId="77777777" w:rsid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5F0C1595" w14:textId="77777777" w:rsidR="00B91869" w:rsidRDefault="00B91869" w:rsidP="00B91869">
      <w:pPr>
        <w:suppressAutoHyphens/>
        <w:spacing w:after="0" w:line="240" w:lineRule="auto"/>
        <w:ind w:firstLine="720"/>
        <w:jc w:val="both"/>
        <w:rPr>
          <w:rFonts w:ascii="Times New Roman" w:eastAsia="Times New Roman" w:hAnsi="Times New Roman" w:cs="Times New Roman"/>
          <w:b/>
          <w:sz w:val="24"/>
          <w:szCs w:val="24"/>
          <w:lang w:eastAsia="ar-SA"/>
        </w:rPr>
      </w:pPr>
    </w:p>
    <w:p w14:paraId="27B8BCC4" w14:textId="77777777" w:rsidR="00B91869" w:rsidRPr="00B91869" w:rsidRDefault="00B91869" w:rsidP="00B91869">
      <w:pPr>
        <w:suppressAutoHyphens/>
        <w:spacing w:after="0" w:line="240" w:lineRule="auto"/>
        <w:ind w:firstLine="720"/>
        <w:jc w:val="both"/>
        <w:rPr>
          <w:rFonts w:ascii="Times New Roman" w:eastAsia="Times New Roman" w:hAnsi="Times New Roman" w:cs="Times New Roman"/>
          <w:sz w:val="24"/>
          <w:szCs w:val="24"/>
          <w:lang w:eastAsia="ar-SA"/>
        </w:rPr>
      </w:pPr>
    </w:p>
    <w:p w14:paraId="6DA4D975"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1. Līguma  priekšmets</w:t>
      </w:r>
    </w:p>
    <w:p w14:paraId="68373FA8" w14:textId="77777777" w:rsidR="00B91869" w:rsidRPr="00B91869" w:rsidRDefault="00B91869" w:rsidP="00B91869">
      <w:pPr>
        <w:numPr>
          <w:ilvl w:val="1"/>
          <w:numId w:val="48"/>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Piegādātājs piegādā Pircējam kokskaidu granulas (turpmāk – kurināmo) un izkrauj katlu mājā Tirgus ielā 7, Salacgrīvā, Limbažu novadā, atbilstoši specifikācijai (Pielikums Nr.1).</w:t>
      </w:r>
    </w:p>
    <w:p w14:paraId="2A920E70" w14:textId="77777777" w:rsidR="00B91869" w:rsidRPr="00B91869" w:rsidRDefault="00B91869" w:rsidP="00B91869">
      <w:pPr>
        <w:numPr>
          <w:ilvl w:val="1"/>
          <w:numId w:val="48"/>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Piegādātājs piegādā kurināmo tādā apjomā, lai nodrošinātu katlu mājas Tirgus ielā 7, Salacgrīvā, Limbažu novadā, nepārtrauktu darbību nepieciešamās slodzes režīmā.</w:t>
      </w:r>
    </w:p>
    <w:p w14:paraId="4040A293" w14:textId="77777777" w:rsidR="00B91869" w:rsidRPr="00B91869" w:rsidRDefault="00B91869" w:rsidP="00B91869">
      <w:pPr>
        <w:numPr>
          <w:ilvl w:val="1"/>
          <w:numId w:val="48"/>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Piegādātājam jānodrošina stabila un nepārtraukta  piegāde. Piegādes pieņemšana uz vietas katlu mājā no plkst. 8.00 – 16.00. Brīvdienās un svētku dienās pēc savstarpējās vienošanās pie Līguma.</w:t>
      </w:r>
    </w:p>
    <w:p w14:paraId="0AA9AA9C" w14:textId="1425EF02" w:rsidR="00B91869" w:rsidRPr="00B91869" w:rsidRDefault="00B91869" w:rsidP="00B91869">
      <w:pPr>
        <w:numPr>
          <w:ilvl w:val="1"/>
          <w:numId w:val="48"/>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Plānotais apjoms kurināmā piegādei ir </w:t>
      </w:r>
      <w:r>
        <w:rPr>
          <w:rFonts w:ascii="Times New Roman" w:eastAsia="Times New Roman" w:hAnsi="Times New Roman" w:cs="Times New Roman"/>
          <w:sz w:val="24"/>
          <w:szCs w:val="24"/>
          <w:lang w:eastAsia="ar-SA"/>
        </w:rPr>
        <w:t>3</w:t>
      </w:r>
      <w:r w:rsidRPr="00B91869">
        <w:rPr>
          <w:rFonts w:ascii="Times New Roman" w:eastAsia="Times New Roman" w:hAnsi="Times New Roman" w:cs="Times New Roman"/>
          <w:sz w:val="24"/>
          <w:szCs w:val="24"/>
          <w:lang w:eastAsia="ar-SA"/>
        </w:rPr>
        <w:t>00 tonnas.</w:t>
      </w:r>
    </w:p>
    <w:p w14:paraId="2A02E7E8" w14:textId="77777777" w:rsidR="00B91869" w:rsidRPr="00B91869" w:rsidRDefault="00B91869" w:rsidP="00B91869">
      <w:pPr>
        <w:numPr>
          <w:ilvl w:val="1"/>
          <w:numId w:val="48"/>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Ņemot vērā katlu mājas jaudu kurināmā piegādes apjoms Līguma darbības laikā var mainīties +/- 40% no kurināmā piegādes apjoma.</w:t>
      </w:r>
    </w:p>
    <w:p w14:paraId="05B2C6CD" w14:textId="0D3EC9D1" w:rsidR="00B91869" w:rsidRPr="00B91869" w:rsidRDefault="00462AD8" w:rsidP="00B91869">
      <w:pPr>
        <w:numPr>
          <w:ilvl w:val="1"/>
          <w:numId w:val="4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1869" w:rsidRPr="00B91869">
        <w:rPr>
          <w:rFonts w:ascii="Times New Roman" w:eastAsia="Times New Roman" w:hAnsi="Times New Roman" w:cs="Times New Roman"/>
          <w:sz w:val="24"/>
          <w:szCs w:val="24"/>
          <w:lang w:eastAsia="ar-SA"/>
        </w:rPr>
        <w:t>Puses vienojas, ka pārējo kurināmā apjomu Piegādātājs piegādā un izkrauj katlu mājā Tirgus ielā 7, Salacgrīvā, Limbažu novadā, pēc Pircēja pieprasījuma.</w:t>
      </w:r>
    </w:p>
    <w:p w14:paraId="36815A66"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p>
    <w:p w14:paraId="1B75D02D"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2. Apmaksas kārtība</w:t>
      </w:r>
    </w:p>
    <w:p w14:paraId="11C00F04"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2.1. Pircējs maksā Piegādātājam par Līguma 1.2.punktā norādītajā piegādes vietā (katlu mājā) piegādāto un izkrauto kurināmo par cenu _______ EUR/t (___________ euro), cena bez PVN, par vienu tonnu.  Cenā ir ietvertas kurināmā iekraušanas, izkraušanas un transporta izmaksas.</w:t>
      </w:r>
    </w:p>
    <w:p w14:paraId="100CB691"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2.2. Pēc akta abpusējas parakstīšanas Piegādātājs 5 (piecu) darba dienu laikā sagatavo un iesniedz rēķinu Pircējam. </w:t>
      </w:r>
    </w:p>
    <w:p w14:paraId="52C48F4C" w14:textId="21BBD2CA"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2.3. Pircējs </w:t>
      </w:r>
      <w:r w:rsidR="00462AD8">
        <w:rPr>
          <w:rFonts w:ascii="Times New Roman" w:eastAsia="Times New Roman" w:hAnsi="Times New Roman" w:cs="Times New Roman"/>
          <w:sz w:val="24"/>
          <w:szCs w:val="24"/>
          <w:lang w:eastAsia="ar-SA"/>
        </w:rPr>
        <w:t>30</w:t>
      </w:r>
      <w:r w:rsidRPr="00B91869">
        <w:rPr>
          <w:rFonts w:ascii="Times New Roman" w:eastAsia="Times New Roman" w:hAnsi="Times New Roman" w:cs="Times New Roman"/>
          <w:sz w:val="24"/>
          <w:szCs w:val="24"/>
          <w:lang w:eastAsia="ar-SA"/>
        </w:rPr>
        <w:t xml:space="preserve"> (</w:t>
      </w:r>
      <w:r w:rsidR="00462AD8">
        <w:rPr>
          <w:rFonts w:ascii="Times New Roman" w:eastAsia="Times New Roman" w:hAnsi="Times New Roman" w:cs="Times New Roman"/>
          <w:sz w:val="24"/>
          <w:szCs w:val="24"/>
          <w:lang w:eastAsia="ar-SA"/>
        </w:rPr>
        <w:t>trīs</w:t>
      </w:r>
      <w:r w:rsidRPr="00B91869">
        <w:rPr>
          <w:rFonts w:ascii="Times New Roman" w:eastAsia="Times New Roman" w:hAnsi="Times New Roman" w:cs="Times New Roman"/>
          <w:sz w:val="24"/>
          <w:szCs w:val="24"/>
          <w:lang w:eastAsia="ar-SA"/>
        </w:rPr>
        <w:t>desmit) dienu laikā pēc rēķina saņemšanas norēķinās ar Piegādātāju</w:t>
      </w:r>
      <w:r w:rsidR="00462AD8">
        <w:rPr>
          <w:rFonts w:ascii="Times New Roman" w:eastAsia="Times New Roman" w:hAnsi="Times New Roman" w:cs="Times New Roman"/>
          <w:sz w:val="24"/>
          <w:szCs w:val="24"/>
          <w:lang w:eastAsia="ar-SA"/>
        </w:rPr>
        <w:t xml:space="preserve"> uz Piegādātāja norādīto bankas kontu</w:t>
      </w:r>
      <w:r w:rsidRPr="00B91869">
        <w:rPr>
          <w:rFonts w:ascii="Times New Roman" w:eastAsia="Times New Roman" w:hAnsi="Times New Roman" w:cs="Times New Roman"/>
          <w:sz w:val="24"/>
          <w:szCs w:val="24"/>
          <w:lang w:eastAsia="ar-SA"/>
        </w:rPr>
        <w:t>.</w:t>
      </w:r>
    </w:p>
    <w:p w14:paraId="59BA4068"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p>
    <w:p w14:paraId="5945C1E7"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3. Līguma termiņš</w:t>
      </w:r>
    </w:p>
    <w:p w14:paraId="642C98E0" w14:textId="32D338CA" w:rsidR="00B91869" w:rsidRPr="00B91869" w:rsidRDefault="00B91869" w:rsidP="00881ECA">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3.1. Līgums stājas spēkā brīdī, kad to parakstījušas abas Puses un tiek noslēgts līdz 202</w:t>
      </w:r>
      <w:r w:rsidR="00462AD8">
        <w:rPr>
          <w:rFonts w:ascii="Times New Roman" w:eastAsia="Times New Roman" w:hAnsi="Times New Roman" w:cs="Times New Roman"/>
          <w:sz w:val="24"/>
          <w:szCs w:val="24"/>
          <w:lang w:eastAsia="ar-SA"/>
        </w:rPr>
        <w:t>5</w:t>
      </w:r>
      <w:r w:rsidRPr="00B91869">
        <w:rPr>
          <w:rFonts w:ascii="Times New Roman" w:eastAsia="Times New Roman" w:hAnsi="Times New Roman" w:cs="Times New Roman"/>
          <w:sz w:val="24"/>
          <w:szCs w:val="24"/>
          <w:lang w:eastAsia="ar-SA"/>
        </w:rPr>
        <w:t xml:space="preserve">.gada 30.aprīlim. </w:t>
      </w:r>
    </w:p>
    <w:p w14:paraId="1DF1C10A" w14:textId="77777777"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p>
    <w:p w14:paraId="5E87532E" w14:textId="77777777" w:rsidR="00B91869" w:rsidRPr="00B91869" w:rsidRDefault="00B91869" w:rsidP="00B91869">
      <w:pPr>
        <w:suppressAutoHyphens/>
        <w:spacing w:after="0" w:line="240" w:lineRule="auto"/>
        <w:ind w:left="2160" w:firstLine="720"/>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 xml:space="preserve"> 4. Piegādātāja tiesības un  pienākumi</w:t>
      </w:r>
    </w:p>
    <w:p w14:paraId="088EEE8C" w14:textId="77777777" w:rsidR="00B91869" w:rsidRPr="00B91869" w:rsidRDefault="00B91869" w:rsidP="00B9186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4.1. Piegādātājs apņemas piegādāt nepārtraukti kurināmo atbilstoši Līguma noteikumiem, tai skaitā brīvdienās un svētku dienās.</w:t>
      </w:r>
    </w:p>
    <w:p w14:paraId="6E62145F"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4.2. Informēt Pircēju iepriekšējā dienā līdz plkst. 16.30 par precīzu kurināmā piegādes laiku nākošai dienai. Informācijas nodošana notiek telefoniski starp šā Līguma 10.2.punktā norādītajām kontaktpersonām. </w:t>
      </w:r>
    </w:p>
    <w:p w14:paraId="43B48476"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lastRenderedPageBreak/>
        <w:t>4.3. Nodrošināt kurināmā apjoma piegādi tādā apjomā, kādu ir noteicis Pircējs iepriekšējā dienā. Informācijas nodošana notiek telefoniski starp šā Līguma 10.2.punktā norādītajām kontaktpersonām un turpat norādītajiem tālruņa numuriem.</w:t>
      </w:r>
    </w:p>
    <w:p w14:paraId="7F4A77C2"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4.4. Izkraut kurināmo Pircēja norādītajā vietā.</w:t>
      </w:r>
    </w:p>
    <w:p w14:paraId="66E145F6"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4.5. Apmaksāt Pircējam radušos tiešos zaudējumus, kuri radušies no nekvalitatīvi piegādātā kurināmā, t.i., ja kurināmajā ir svešķermeņi, kā rezultātā tiek bojātas katlu tehnoloģiskās iekārtas.</w:t>
      </w:r>
    </w:p>
    <w:p w14:paraId="6B45CB33"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p>
    <w:p w14:paraId="6F9165C0" w14:textId="77777777" w:rsidR="00B91869" w:rsidRPr="00B91869" w:rsidRDefault="00B91869" w:rsidP="00B91869">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5. Pircēja tiesības un pienākumi</w:t>
      </w:r>
    </w:p>
    <w:p w14:paraId="37F96B44"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5.1. Nodrošina Piegādātāja piekļūšanu katlu mājas izkraušanas punktam. </w:t>
      </w:r>
    </w:p>
    <w:p w14:paraId="7694D48F"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46AB6F61"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5.3. Pircējam ir pienākums veikt norēķinus šī Līguma noteiktajā kārtībā, termiņā un apmērā.</w:t>
      </w:r>
    </w:p>
    <w:p w14:paraId="39DCB8C7"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63A96A48" w14:textId="77777777" w:rsidR="00B91869" w:rsidRPr="00B91869" w:rsidRDefault="00B91869" w:rsidP="00B91869">
      <w:pPr>
        <w:suppressAutoHyphens/>
        <w:spacing w:after="120" w:line="240" w:lineRule="auto"/>
        <w:jc w:val="center"/>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6. Pušu atbildība</w:t>
      </w:r>
    </w:p>
    <w:p w14:paraId="755F2AA3"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6.1. Puses ir atbildīgas par šajā Līgumā noteikto saistību nepildīšanu vai nepienācīgu pildīšanu un Latvijas Republikā spēkā esošo normatīvo aktu ievērošanu. Pušu saistības pret otru Pusi vai trešajām personām ietver atbildību par zaudējumiem, kas nodarīti otrai Pusei vai trešajām personām saskaņā ar Latvijas Republikā spēkā esošajiem normatīvajiem aktiem.</w:t>
      </w:r>
    </w:p>
    <w:p w14:paraId="5EF3B14A"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caps/>
          <w:sz w:val="24"/>
          <w:szCs w:val="24"/>
          <w:lang w:eastAsia="ar-SA"/>
        </w:rPr>
        <w:t xml:space="preserve">6.2. </w:t>
      </w:r>
      <w:r w:rsidRPr="00B91869">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45E54A4F"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08609E28"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6.4. Līguma 2.punktā noteiktā samaksas termiņa nokavējuma gadījumā Pircējs maksā </w:t>
      </w:r>
      <w:r w:rsidRPr="00B91869">
        <w:rPr>
          <w:rFonts w:ascii="Times New Roman" w:eastAsia="Times New Roman" w:hAnsi="Times New Roman" w:cs="Times New Roman"/>
          <w:caps/>
          <w:sz w:val="24"/>
          <w:szCs w:val="24"/>
          <w:lang w:eastAsia="ar-SA"/>
        </w:rPr>
        <w:t>p</w:t>
      </w:r>
      <w:r w:rsidRPr="00B91869">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7DA015C1"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6.5. Ja </w:t>
      </w:r>
      <w:r w:rsidRPr="00B91869">
        <w:rPr>
          <w:rFonts w:ascii="Times New Roman" w:eastAsia="Times New Roman" w:hAnsi="Times New Roman" w:cs="Times New Roman"/>
          <w:caps/>
          <w:sz w:val="24"/>
          <w:szCs w:val="24"/>
          <w:lang w:eastAsia="ar-SA"/>
        </w:rPr>
        <w:t>p</w:t>
      </w:r>
      <w:r w:rsidRPr="00B91869">
        <w:rPr>
          <w:rFonts w:ascii="Times New Roman" w:eastAsia="Times New Roman" w:hAnsi="Times New Roman" w:cs="Times New Roman"/>
          <w:sz w:val="24"/>
          <w:szCs w:val="24"/>
          <w:lang w:eastAsia="ar-SA"/>
        </w:rPr>
        <w:t>iegādātājs nepilda kādu Līguma noteikumu, Pircējam ir tiesības par katru konstatēto Līguma neizpildes vai nepienācīgas izpildes gadījumu ieturēt līgumsodu 100,00 EUR (viens simts euro) apmērā.</w:t>
      </w:r>
    </w:p>
    <w:p w14:paraId="016F9A48"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317E77BA"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6.7. Ja konstatēta neatbilstoša kurināmā piegāde, Pircējs pieņemot kravu sastāda aktu un nosūta Piegādātājam atpakaļ nekvalitatīvo kurināmo.</w:t>
      </w:r>
    </w:p>
    <w:p w14:paraId="5BC3DD8E" w14:textId="77777777" w:rsidR="00B91869" w:rsidRPr="00B91869" w:rsidRDefault="00B91869" w:rsidP="00B91869">
      <w:pPr>
        <w:tabs>
          <w:tab w:val="left" w:pos="0"/>
        </w:tab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14:paraId="041784C4"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154D0BDA" w14:textId="77777777" w:rsidR="00B91869" w:rsidRPr="00B91869" w:rsidRDefault="00B91869" w:rsidP="00B91869">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p>
    <w:p w14:paraId="47CC69F6" w14:textId="77777777" w:rsidR="00B91869" w:rsidRPr="00B91869" w:rsidRDefault="00B91869" w:rsidP="00B91869">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7. Līguma apturēšana, izbeigšana, izpilde</w:t>
      </w:r>
    </w:p>
    <w:p w14:paraId="0809CBF3"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7.1. Līguma darbības ietvaros, bet ne ātrāk kā līdz 2024.gada 10.decembrim, Piegādātājam ir tiesības ierosināt kurināmā cenas izmaiņas. Ierosinot kurināmā cenas izmaiņas, Piegādātājam ir jāiesniedz Pircējam objektīvs un pierādāms pamatojums kurināmā cenas izmaiņām. Pircējam Piegādātāja ierosinājums ir jāizskata 15 (piecpadsmit) kalendāro dienu laikā. Piegādātājs ir tiesīgs iesniegt  kurināmā cenu izmaiņu pamatojumu, ja tā ir palielinājusies vairāk par 5%. </w:t>
      </w:r>
    </w:p>
    <w:p w14:paraId="7AE1EAFC"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7.2. Līguma darbības ietvaros, bet ne ātrāk kā līdz 2024.gada 10.decembrim, Pircējam ir tiesības ierosināt kurināmā cenas izmaiņas. Pircējam, pirms ierosināt kurināmā cenas izmaiņas, ir jāiesniedz Piegādātājam pamatojums (piemēram, tirgus izpēte) un Piegādātājam tas ir jāizskata 15 (piecpadsmit) kalendāro dienu laikā. Pircējs ir tiesīgs iesniegt kurināmā cenas izmaiņu pamatojumu, ja tā ir samazinājusies vairāk par 5%.</w:t>
      </w:r>
    </w:p>
    <w:p w14:paraId="4800D137"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lastRenderedPageBreak/>
        <w:t>7.3. Ja Puses ir ierosinājušas kurināmā cenu izmaiņas, tad izmaiņas kurināmā cenā stājas spēkā, tikai pēc rakstiskas vienošanās noslēgšanas.</w:t>
      </w:r>
    </w:p>
    <w:p w14:paraId="6266F4A2"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7.4.  Ja kāda no Pusēm ir iesniegusi pamatotu un pierādāmu cenu izmaiņas pamatojumu, bet otra Puse to nevēlās atzīt, tad Līgums tiek izbeigts bez soda sankcijām. Šādā gadījumā Pircējs vai Piegādātājs rakstiski informē otru Pusi par Līguma darbības izbeigšanu un Līguma izpildi nodrošina ne mazāk kā 30 (trīsdesmit) kalendārās dienas.</w:t>
      </w:r>
    </w:p>
    <w:p w14:paraId="22C3D9E6"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7.5. Pircējs var vienpusēji pārtraukt Līguma izpildi, rakstiski brīdinot Piegādātāju, sekojošu iemeslu dēļ:</w:t>
      </w:r>
    </w:p>
    <w:p w14:paraId="4E8B075F"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7.5.1. ja Piegādātājs nepilda saistības, kas saistītas ar noslēgtā Līguma izpildi;</w:t>
      </w:r>
    </w:p>
    <w:p w14:paraId="46A6B7E7"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7.5.2. Ja saistību nepildīšana Piegādātājs nav novērsis 2 (divu) darba dienu laikā pēc rakstisku brīdinājumu saņemšanas.</w:t>
      </w:r>
    </w:p>
    <w:p w14:paraId="04EA0472"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p>
    <w:p w14:paraId="20B92FA1"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8. Strīdu izšķiršanas kārtība</w:t>
      </w:r>
    </w:p>
    <w:p w14:paraId="7B64FF63" w14:textId="77777777" w:rsidR="00B91869" w:rsidRPr="00B91869" w:rsidRDefault="00B91869" w:rsidP="00B9186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6CA6793D"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p>
    <w:p w14:paraId="4986182A"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9. Nepārvarama vara</w:t>
      </w:r>
    </w:p>
    <w:p w14:paraId="3859D89A" w14:textId="77777777" w:rsidR="00B91869" w:rsidRPr="00B91869" w:rsidRDefault="00B91869" w:rsidP="00B9186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69D76183" w14:textId="77777777" w:rsidR="00B91869" w:rsidRPr="00B91869" w:rsidRDefault="00B91869" w:rsidP="00B91869">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9.2. Pusei, kura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06C4C911" w14:textId="77777777" w:rsidR="00B91869" w:rsidRPr="00B91869" w:rsidRDefault="00B91869" w:rsidP="00B9186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466248EC" w14:textId="77777777" w:rsidR="00B91869" w:rsidRPr="00B91869" w:rsidRDefault="00B91869" w:rsidP="00B91869">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439464F8"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10. Noslēguma noteikumi</w:t>
      </w:r>
    </w:p>
    <w:p w14:paraId="2EF252C4" w14:textId="77777777" w:rsidR="00B91869" w:rsidRPr="00B91869" w:rsidRDefault="00B91869" w:rsidP="00B91869">
      <w:pPr>
        <w:tabs>
          <w:tab w:val="left" w:pos="0"/>
        </w:tabs>
        <w:suppressAutoHyphens/>
        <w:spacing w:after="0" w:line="240" w:lineRule="auto"/>
        <w:contextualSpacing/>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10.1. Lai sekmīgi vadītu šī Līguma izpildi, Pircējs un Piegādātājs nozīmē kontaktpersonas, kurām ir tiesības darboties Pušu vārdā saistībā ar šo Līgumu. Pusēm ir tiesības nomainīt kontaktpersonas, savlaicīgi par to brīdinot otru Pusi.</w:t>
      </w:r>
    </w:p>
    <w:p w14:paraId="215DE66C" w14:textId="77777777" w:rsidR="00B91869" w:rsidRPr="00B91869" w:rsidRDefault="00B91869" w:rsidP="00B91869">
      <w:pPr>
        <w:tabs>
          <w:tab w:val="left" w:pos="0"/>
        </w:tabs>
        <w:suppressAutoHyphens/>
        <w:spacing w:after="0" w:line="240" w:lineRule="auto"/>
        <w:contextualSpacing/>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10.2.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B91869" w:rsidRPr="00B91869" w14:paraId="0995355D" w14:textId="77777777" w:rsidTr="00F341E7">
        <w:tc>
          <w:tcPr>
            <w:tcW w:w="5400" w:type="dxa"/>
          </w:tcPr>
          <w:p w14:paraId="2A5D8012" w14:textId="77777777" w:rsidR="00B91869" w:rsidRPr="00B91869" w:rsidRDefault="00B91869" w:rsidP="00B91869">
            <w:pPr>
              <w:suppressAutoHyphens/>
              <w:spacing w:before="60" w:after="0" w:line="240" w:lineRule="auto"/>
              <w:contextualSpacing/>
              <w:rPr>
                <w:rFonts w:ascii="Times New Roman" w:eastAsia="Times New Roman" w:hAnsi="Times New Roman" w:cs="Times New Roman"/>
                <w:b/>
                <w:sz w:val="24"/>
                <w:szCs w:val="24"/>
                <w:lang w:eastAsia="ar-SA"/>
              </w:rPr>
            </w:pPr>
            <w:r w:rsidRPr="00B91869">
              <w:rPr>
                <w:rFonts w:ascii="Times New Roman" w:eastAsia="Times New Roman" w:hAnsi="Times New Roman" w:cs="Times New Roman"/>
                <w:b/>
                <w:sz w:val="24"/>
                <w:szCs w:val="24"/>
                <w:lang w:eastAsia="ar-SA"/>
              </w:rPr>
              <w:t xml:space="preserve"> </w:t>
            </w:r>
            <w:r w:rsidRPr="00B91869">
              <w:rPr>
                <w:rFonts w:ascii="Times New Roman" w:eastAsia="Times New Roman" w:hAnsi="Times New Roman" w:cs="Times New Roman"/>
                <w:sz w:val="24"/>
                <w:szCs w:val="24"/>
                <w:lang w:eastAsia="ar-SA"/>
              </w:rPr>
              <w:t xml:space="preserve">Pircēja </w:t>
            </w:r>
            <w:r w:rsidRPr="00B91869">
              <w:rPr>
                <w:rFonts w:ascii="Times New Roman" w:eastAsia="Times New Roman" w:hAnsi="Times New Roman" w:cs="Times New Roman"/>
                <w:b/>
                <w:sz w:val="24"/>
                <w:szCs w:val="24"/>
                <w:lang w:eastAsia="ar-SA"/>
              </w:rPr>
              <w:t>pārstāvis</w:t>
            </w:r>
          </w:p>
        </w:tc>
        <w:tc>
          <w:tcPr>
            <w:tcW w:w="4140" w:type="dxa"/>
          </w:tcPr>
          <w:p w14:paraId="60070D47" w14:textId="77777777" w:rsidR="00B91869" w:rsidRPr="00B91869" w:rsidRDefault="00B91869" w:rsidP="00B91869">
            <w:pPr>
              <w:suppressAutoHyphens/>
              <w:spacing w:before="60" w:after="0" w:line="240" w:lineRule="auto"/>
              <w:contextualSpacing/>
              <w:rPr>
                <w:rFonts w:ascii="Times New Roman" w:eastAsia="Times New Roman" w:hAnsi="Times New Roman" w:cs="Times New Roman"/>
                <w:b/>
                <w:sz w:val="24"/>
                <w:szCs w:val="24"/>
                <w:lang w:eastAsia="ar-SA"/>
              </w:rPr>
            </w:pPr>
            <w:r w:rsidRPr="00B91869">
              <w:rPr>
                <w:rFonts w:ascii="Times New Roman" w:eastAsia="Times New Roman" w:hAnsi="Times New Roman" w:cs="Times New Roman"/>
                <w:sz w:val="24"/>
                <w:szCs w:val="24"/>
                <w:lang w:eastAsia="ar-SA"/>
              </w:rPr>
              <w:t xml:space="preserve">Piegādātāja </w:t>
            </w:r>
            <w:r w:rsidRPr="00B91869">
              <w:rPr>
                <w:rFonts w:ascii="Times New Roman" w:eastAsia="Times New Roman" w:hAnsi="Times New Roman" w:cs="Times New Roman"/>
                <w:b/>
                <w:sz w:val="24"/>
                <w:szCs w:val="24"/>
                <w:lang w:eastAsia="ar-SA"/>
              </w:rPr>
              <w:t>pārstāvis</w:t>
            </w:r>
          </w:p>
        </w:tc>
      </w:tr>
      <w:tr w:rsidR="00B91869" w:rsidRPr="00B91869" w14:paraId="003A8952" w14:textId="77777777" w:rsidTr="00F341E7">
        <w:tc>
          <w:tcPr>
            <w:tcW w:w="5400" w:type="dxa"/>
          </w:tcPr>
          <w:p w14:paraId="3C2CD8B9" w14:textId="4E4B30CB" w:rsidR="00B91869" w:rsidRPr="00B91869" w:rsidRDefault="00B91869" w:rsidP="00B91869">
            <w:pPr>
              <w:keepNext/>
              <w:tabs>
                <w:tab w:val="num" w:pos="432"/>
              </w:tabs>
              <w:suppressAutoHyphens/>
              <w:spacing w:after="0" w:line="240" w:lineRule="auto"/>
              <w:ind w:left="432" w:hanging="432"/>
              <w:contextualSpacing/>
              <w:outlineLvl w:val="0"/>
              <w:rPr>
                <w:rFonts w:ascii="Times New Roman" w:eastAsia="Times New Roman" w:hAnsi="Times New Roman" w:cs="Times New Roman"/>
                <w:b/>
                <w:sz w:val="24"/>
                <w:szCs w:val="24"/>
                <w:lang w:eastAsia="ar-SA"/>
              </w:rPr>
            </w:pPr>
          </w:p>
        </w:tc>
        <w:tc>
          <w:tcPr>
            <w:tcW w:w="4140" w:type="dxa"/>
          </w:tcPr>
          <w:p w14:paraId="1F8303EE" w14:textId="2B1E9BD2" w:rsidR="00B91869" w:rsidRPr="00B91869" w:rsidRDefault="00B91869" w:rsidP="00B91869">
            <w:pPr>
              <w:suppressAutoHyphens/>
              <w:spacing w:before="60" w:after="0" w:line="240" w:lineRule="auto"/>
              <w:contextualSpacing/>
              <w:rPr>
                <w:rFonts w:ascii="Times New Roman" w:eastAsia="Times New Roman" w:hAnsi="Times New Roman" w:cs="Times New Roman"/>
                <w:b/>
                <w:sz w:val="24"/>
                <w:szCs w:val="24"/>
                <w:lang w:eastAsia="ar-SA"/>
              </w:rPr>
            </w:pPr>
          </w:p>
        </w:tc>
      </w:tr>
      <w:tr w:rsidR="00B91869" w:rsidRPr="00B91869" w14:paraId="259249D4" w14:textId="77777777" w:rsidTr="00F341E7">
        <w:tc>
          <w:tcPr>
            <w:tcW w:w="5400" w:type="dxa"/>
          </w:tcPr>
          <w:p w14:paraId="60B2C9AE" w14:textId="359BB5AA"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45F00F93" w14:textId="530627EB" w:rsidR="00B91869" w:rsidRPr="00B91869" w:rsidRDefault="00B91869" w:rsidP="00B91869">
            <w:pPr>
              <w:suppressAutoHyphens/>
              <w:spacing w:before="60" w:after="0" w:line="240" w:lineRule="auto"/>
              <w:contextualSpacing/>
              <w:rPr>
                <w:rFonts w:ascii="Times New Roman" w:eastAsia="Times New Roman" w:hAnsi="Times New Roman" w:cs="Times New Roman"/>
                <w:sz w:val="24"/>
                <w:szCs w:val="24"/>
                <w:lang w:eastAsia="ar-SA"/>
              </w:rPr>
            </w:pPr>
          </w:p>
        </w:tc>
      </w:tr>
      <w:tr w:rsidR="00B91869" w:rsidRPr="00B91869" w14:paraId="7083C4C6" w14:textId="77777777" w:rsidTr="00F341E7">
        <w:tc>
          <w:tcPr>
            <w:tcW w:w="5400" w:type="dxa"/>
          </w:tcPr>
          <w:p w14:paraId="7827122B" w14:textId="3194FB6C"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0DF0F8C1" w14:textId="40C67962" w:rsidR="00B91869" w:rsidRPr="00B91869" w:rsidRDefault="00B91869" w:rsidP="00B91869">
            <w:pPr>
              <w:suppressAutoHyphens/>
              <w:spacing w:before="60" w:after="0" w:line="240" w:lineRule="auto"/>
              <w:contextualSpacing/>
              <w:rPr>
                <w:rFonts w:ascii="Times New Roman" w:eastAsia="Arial" w:hAnsi="Times New Roman" w:cs="Times New Roman"/>
                <w:bCs/>
                <w:iCs/>
                <w:sz w:val="24"/>
                <w:szCs w:val="24"/>
              </w:rPr>
            </w:pPr>
          </w:p>
        </w:tc>
      </w:tr>
      <w:tr w:rsidR="00B91869" w:rsidRPr="00B91869" w14:paraId="1A1FACFB" w14:textId="77777777" w:rsidTr="00F341E7">
        <w:tc>
          <w:tcPr>
            <w:tcW w:w="5400" w:type="dxa"/>
          </w:tcPr>
          <w:p w14:paraId="0A20D6C5" w14:textId="72D2B2BD"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28DBFA57" w14:textId="3B7E2EB5" w:rsidR="00B91869" w:rsidRPr="00B91869" w:rsidRDefault="00B91869" w:rsidP="00B91869">
            <w:pPr>
              <w:suppressAutoHyphens/>
              <w:spacing w:before="60" w:after="0" w:line="240" w:lineRule="auto"/>
              <w:contextualSpacing/>
              <w:rPr>
                <w:rFonts w:ascii="Times New Roman" w:eastAsia="Arial" w:hAnsi="Times New Roman" w:cs="Times New Roman"/>
                <w:bCs/>
                <w:iCs/>
                <w:sz w:val="24"/>
                <w:szCs w:val="24"/>
              </w:rPr>
            </w:pPr>
          </w:p>
        </w:tc>
      </w:tr>
      <w:tr w:rsidR="00B91869" w:rsidRPr="00B91869" w14:paraId="0ED36FEB" w14:textId="77777777" w:rsidTr="00F341E7">
        <w:tc>
          <w:tcPr>
            <w:tcW w:w="5400" w:type="dxa"/>
          </w:tcPr>
          <w:p w14:paraId="4C3BD6B3" w14:textId="1AD902A1"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2EA86FBD" w14:textId="181FE676" w:rsidR="00B91869" w:rsidRPr="00B91869" w:rsidRDefault="00B91869" w:rsidP="00B91869">
            <w:pPr>
              <w:suppressAutoHyphens/>
              <w:spacing w:before="60" w:after="0" w:line="240" w:lineRule="auto"/>
              <w:contextualSpacing/>
              <w:rPr>
                <w:rFonts w:ascii="Times New Roman" w:eastAsia="Arial" w:hAnsi="Times New Roman" w:cs="Times New Roman"/>
                <w:bCs/>
                <w:iCs/>
                <w:sz w:val="24"/>
                <w:szCs w:val="24"/>
              </w:rPr>
            </w:pPr>
          </w:p>
        </w:tc>
      </w:tr>
    </w:tbl>
    <w:p w14:paraId="60793E12" w14:textId="77777777" w:rsidR="00B91869" w:rsidRPr="00B91869" w:rsidRDefault="00B91869" w:rsidP="00B91869">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10.3. Šis Līgums var tikt grozīts un papildināts, pusēm vienojoties. Visi grozījumi un papildus vienošanās stājas spēkā pēc to noformēšanas rakstiski un abpusējas parakstīšanas, tādējādi kļūstot par neatņemamu šī Līguma sastāvdaļu.</w:t>
      </w:r>
    </w:p>
    <w:p w14:paraId="264F1F1E" w14:textId="77777777" w:rsidR="00B91869" w:rsidRPr="00B91869" w:rsidRDefault="00B91869" w:rsidP="00B91869">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10.4. Līguma labojumi, grozījumi un papildinājumi ir spēkā tikai tad, ja tie ir noformēti rakstveidā un tos ir parakstījušas abas Puses, tādējādi kļūstot par šī Līguma neatņemamu sastāvdaļu.</w:t>
      </w:r>
    </w:p>
    <w:p w14:paraId="44698EED" w14:textId="77777777" w:rsidR="00B91869" w:rsidRPr="00B91869" w:rsidRDefault="00B91869" w:rsidP="00B918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B91869">
        <w:rPr>
          <w:rFonts w:ascii="Times New Roman" w:eastAsia="Times New Roman" w:hAnsi="Times New Roman" w:cs="Times New Roman"/>
          <w:sz w:val="24"/>
          <w:szCs w:val="24"/>
          <w:lang w:eastAsia="ar-SA"/>
        </w:rPr>
        <w:lastRenderedPageBreak/>
        <w:t xml:space="preserve">10.5. </w:t>
      </w:r>
      <w:r w:rsidRPr="00B91869">
        <w:rPr>
          <w:rFonts w:ascii="Times New Roman" w:eastAsia="Times New Roman" w:hAnsi="Times New Roman" w:cs="Times New Roman"/>
          <w:sz w:val="24"/>
          <w:szCs w:val="20"/>
        </w:rPr>
        <w:t>Līgums sagatavots uz 4 (četrām) lapām un 1 (vienu) pielikumu uz 4 (četrām lapām). Līgums ir parakstīts ar drošu elektronisko parakstu. Līgums pēc tā abpusējas parakstīšanas glabājas pie katras Puses elektroniskā formātā.</w:t>
      </w:r>
    </w:p>
    <w:p w14:paraId="209CE973" w14:textId="77777777" w:rsidR="00B91869" w:rsidRPr="00B91869" w:rsidRDefault="00B91869" w:rsidP="00B918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EB4A1F7" w14:textId="7439D4A2" w:rsidR="00B91869" w:rsidRPr="00B91869" w:rsidRDefault="00B91869" w:rsidP="00B918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B91869">
        <w:rPr>
          <w:rFonts w:ascii="Times New Roman" w:eastAsia="Times New Roman" w:hAnsi="Times New Roman" w:cs="Times New Roman"/>
          <w:sz w:val="24"/>
          <w:szCs w:val="20"/>
        </w:rPr>
        <w:t xml:space="preserve">Pielikumā: </w:t>
      </w:r>
    </w:p>
    <w:p w14:paraId="32B65B9F"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p>
    <w:p w14:paraId="18E5A2E7"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11. Pušu adreses un rekvizīti</w:t>
      </w:r>
    </w:p>
    <w:p w14:paraId="3CA73DFA" w14:textId="77777777"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Pircējs:                                                                     Piegādātājs:</w:t>
      </w:r>
    </w:p>
    <w:p w14:paraId="1E5FD1CD"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70D45A49"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7F5A7668"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0497F3B5"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075B4425" w14:textId="4C7D7901"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w:t>
      </w:r>
    </w:p>
    <w:p w14:paraId="797730E3"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082926D5" w14:textId="546D2026"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________________                                                   _____________________                                        </w:t>
      </w:r>
    </w:p>
    <w:p w14:paraId="2DC37D1E" w14:textId="04E62D03"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w:t>
      </w:r>
      <w:r w:rsidR="00462AD8">
        <w:rPr>
          <w:rFonts w:ascii="Times New Roman" w:eastAsia="Times New Roman" w:hAnsi="Times New Roman" w:cs="Times New Roman"/>
          <w:sz w:val="24"/>
          <w:szCs w:val="24"/>
          <w:lang w:eastAsia="ar-SA"/>
        </w:rPr>
        <w:t xml:space="preserve">               </w:t>
      </w:r>
      <w:r w:rsidRPr="00B91869">
        <w:rPr>
          <w:rFonts w:ascii="Times New Roman" w:eastAsia="Times New Roman" w:hAnsi="Times New Roman" w:cs="Times New Roman"/>
          <w:sz w:val="24"/>
          <w:szCs w:val="24"/>
          <w:lang w:eastAsia="ar-SA"/>
        </w:rPr>
        <w:t>/                                                                         /</w:t>
      </w:r>
      <w:r w:rsidR="00462AD8">
        <w:rPr>
          <w:rFonts w:ascii="Times New Roman" w:eastAsia="Times New Roman" w:hAnsi="Times New Roman" w:cs="Times New Roman"/>
          <w:sz w:val="24"/>
          <w:szCs w:val="24"/>
          <w:lang w:eastAsia="ar-SA"/>
        </w:rPr>
        <w:t xml:space="preserve">                       </w:t>
      </w:r>
      <w:r w:rsidRPr="00B91869">
        <w:rPr>
          <w:rFonts w:ascii="Times New Roman" w:eastAsia="Times New Roman" w:hAnsi="Times New Roman" w:cs="Times New Roman"/>
          <w:sz w:val="24"/>
          <w:szCs w:val="24"/>
          <w:lang w:eastAsia="ar-SA"/>
        </w:rPr>
        <w:t>/</w:t>
      </w:r>
    </w:p>
    <w:p w14:paraId="3FA3A32B" w14:textId="77777777" w:rsidR="00B91869" w:rsidRPr="00B91869" w:rsidRDefault="00B91869" w:rsidP="00B91869">
      <w:pPr>
        <w:suppressAutoHyphens/>
        <w:spacing w:after="0" w:line="240" w:lineRule="auto"/>
        <w:rPr>
          <w:rFonts w:ascii="Times New Roman" w:eastAsia="Times New Roman" w:hAnsi="Times New Roman" w:cs="Times New Roman"/>
          <w:b/>
          <w:sz w:val="24"/>
          <w:szCs w:val="24"/>
          <w:u w:val="single"/>
          <w:lang w:eastAsia="ar-SA"/>
        </w:rPr>
      </w:pPr>
      <w:r w:rsidRPr="00B91869">
        <w:rPr>
          <w:rFonts w:ascii="Times New Roman" w:eastAsia="Times New Roman" w:hAnsi="Times New Roman" w:cs="Times New Roman"/>
          <w:sz w:val="24"/>
          <w:szCs w:val="24"/>
          <w:lang w:eastAsia="ar-SA"/>
        </w:rPr>
        <w:t xml:space="preserve"> </w:t>
      </w:r>
    </w:p>
    <w:p w14:paraId="03B7761A" w14:textId="77777777" w:rsidR="00B91869" w:rsidRPr="00B91869" w:rsidRDefault="00B91869" w:rsidP="00B91869">
      <w:pPr>
        <w:rPr>
          <w:rFonts w:ascii="Calibri" w:eastAsia="Calibri" w:hAnsi="Calibri" w:cs="Times New Roman"/>
        </w:rPr>
      </w:pPr>
    </w:p>
    <w:p w14:paraId="303A6FE1" w14:textId="77777777" w:rsidR="00B91869" w:rsidRPr="00B91869" w:rsidRDefault="00B91869" w:rsidP="00B91869">
      <w:pPr>
        <w:jc w:val="center"/>
        <w:rPr>
          <w:rFonts w:ascii="Times New Roman" w:eastAsia="Calibri" w:hAnsi="Times New Roman" w:cs="Times New Roman"/>
        </w:rPr>
      </w:pPr>
      <w:r w:rsidRPr="00B91869">
        <w:rPr>
          <w:rFonts w:ascii="Times New Roman" w:eastAsia="Calibri" w:hAnsi="Times New Roman" w:cs="Times New Roman"/>
        </w:rPr>
        <w:t>DOKUMENTS IR PARAKSTĪTS AR DROŠU ELEKTRONISKO PARAKSTU UN SATUR LAIKA ZĪMOGU</w:t>
      </w:r>
    </w:p>
    <w:p w14:paraId="4CE2D990" w14:textId="77777777" w:rsidR="00B91869" w:rsidRPr="00B91869" w:rsidRDefault="00B91869" w:rsidP="00B91869">
      <w:pPr>
        <w:rPr>
          <w:rFonts w:ascii="Calibri" w:eastAsia="Calibri" w:hAnsi="Calibri" w:cs="Times New Roman"/>
        </w:rPr>
      </w:pPr>
    </w:p>
    <w:p w14:paraId="684B3F40" w14:textId="77777777" w:rsidR="00B91869" w:rsidRDefault="00B91869" w:rsidP="003227A3">
      <w:pPr>
        <w:widowControl w:val="0"/>
        <w:shd w:val="clear" w:color="auto" w:fill="FFFFFF"/>
        <w:jc w:val="center"/>
        <w:rPr>
          <w:rFonts w:ascii="Times New Roman" w:hAnsi="Times New Roman" w:cs="Times New Roman"/>
          <w:b/>
          <w:color w:val="000000"/>
          <w:sz w:val="24"/>
          <w:szCs w:val="24"/>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291DAA3A"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__________________________</w:t>
      </w:r>
      <w:r w:rsidR="009A0D4E">
        <w:rPr>
          <w:b/>
          <w:sz w:val="20"/>
          <w:szCs w:val="20"/>
        </w:rPr>
        <w:t>____</w:t>
      </w:r>
      <w:r>
        <w:rPr>
          <w:b/>
          <w:sz w:val="20"/>
          <w:szCs w:val="20"/>
        </w:rPr>
        <w:t>_                                          ___________________________</w:t>
      </w:r>
      <w:r w:rsidR="00A27F3A">
        <w:rPr>
          <w:b/>
          <w:sz w:val="20"/>
          <w:szCs w:val="20"/>
        </w:rPr>
        <w:t>_</w:t>
      </w:r>
      <w:r>
        <w:rPr>
          <w:b/>
          <w:sz w:val="20"/>
          <w:szCs w:val="20"/>
        </w:rPr>
        <w:t xml:space="preserve">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2ED99F52" w:rsidR="0025263F" w:rsidRDefault="0025263F" w:rsidP="00F8505C">
      <w:pPr>
        <w:widowControl w:val="0"/>
        <w:shd w:val="clear" w:color="auto" w:fill="FFFFFF"/>
        <w:jc w:val="center"/>
        <w:rPr>
          <w:rFonts w:ascii="Times New Roman" w:hAnsi="Times New Roman" w:cs="Times New Roman"/>
          <w:b/>
          <w:color w:val="000000"/>
          <w:sz w:val="24"/>
          <w:szCs w:val="24"/>
        </w:rPr>
      </w:pPr>
    </w:p>
    <w:p w14:paraId="6DC1D578" w14:textId="77777777" w:rsidR="0025263F" w:rsidRDefault="0025263F">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sectPr w:rsidR="0025263F"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8F07" w14:textId="77777777" w:rsidR="00950063" w:rsidRDefault="00950063">
      <w:pPr>
        <w:spacing w:after="0" w:line="240" w:lineRule="auto"/>
      </w:pPr>
      <w:r>
        <w:separator/>
      </w:r>
    </w:p>
  </w:endnote>
  <w:endnote w:type="continuationSeparator" w:id="0">
    <w:p w14:paraId="53D20AA2" w14:textId="77777777" w:rsidR="00950063" w:rsidRDefault="0095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C83E" w14:textId="77777777" w:rsidR="00950063" w:rsidRDefault="00950063">
      <w:pPr>
        <w:spacing w:after="0" w:line="240" w:lineRule="auto"/>
      </w:pPr>
      <w:r>
        <w:separator/>
      </w:r>
    </w:p>
  </w:footnote>
  <w:footnote w:type="continuationSeparator" w:id="0">
    <w:p w14:paraId="31855A97" w14:textId="77777777" w:rsidR="00950063" w:rsidRDefault="00950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E3BBE"/>
    <w:multiLevelType w:val="hybridMultilevel"/>
    <w:tmpl w:val="7BB8B47A"/>
    <w:lvl w:ilvl="0" w:tplc="B62E81D0">
      <w:start w:val="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8"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9"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4"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6"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7"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4" w15:restartNumberingAfterBreak="0">
    <w:nsid w:val="40665169"/>
    <w:multiLevelType w:val="hybridMultilevel"/>
    <w:tmpl w:val="81260BD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6"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30"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1"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3"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5"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7"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4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4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D340F42"/>
    <w:multiLevelType w:val="hybridMultilevel"/>
    <w:tmpl w:val="1C0C3C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16cid:durableId="549654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7551">
    <w:abstractNumId w:val="1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10606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122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576275">
    <w:abstractNumId w:val="9"/>
  </w:num>
  <w:num w:numId="6" w16cid:durableId="1884709681">
    <w:abstractNumId w:val="8"/>
  </w:num>
  <w:num w:numId="7" w16cid:durableId="20371473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665035">
    <w:abstractNumId w:val="16"/>
  </w:num>
  <w:num w:numId="9" w16cid:durableId="940992383">
    <w:abstractNumId w:val="37"/>
  </w:num>
  <w:num w:numId="10" w16cid:durableId="1079408442">
    <w:abstractNumId w:val="37"/>
    <w:lvlOverride w:ilvl="0">
      <w:startOverride w:val="3"/>
    </w:lvlOverride>
    <w:lvlOverride w:ilvl="1">
      <w:startOverride w:val="4"/>
    </w:lvlOverride>
    <w:lvlOverride w:ilvl="2">
      <w:startOverride w:val="3"/>
    </w:lvlOverride>
  </w:num>
  <w:num w:numId="11" w16cid:durableId="649209254">
    <w:abstractNumId w:val="37"/>
    <w:lvlOverride w:ilvl="0">
      <w:startOverride w:val="3"/>
    </w:lvlOverride>
    <w:lvlOverride w:ilvl="1">
      <w:startOverride w:val="4"/>
    </w:lvlOverride>
    <w:lvlOverride w:ilvl="2">
      <w:startOverride w:val="6"/>
    </w:lvlOverride>
  </w:num>
  <w:num w:numId="12" w16cid:durableId="880365519">
    <w:abstractNumId w:val="14"/>
  </w:num>
  <w:num w:numId="13" w16cid:durableId="2076314660">
    <w:abstractNumId w:val="32"/>
  </w:num>
  <w:num w:numId="14" w16cid:durableId="1528788033">
    <w:abstractNumId w:val="2"/>
  </w:num>
  <w:num w:numId="15" w16cid:durableId="936911114">
    <w:abstractNumId w:val="25"/>
  </w:num>
  <w:num w:numId="16" w16cid:durableId="56171757">
    <w:abstractNumId w:val="36"/>
  </w:num>
  <w:num w:numId="17" w16cid:durableId="1412701290">
    <w:abstractNumId w:val="44"/>
  </w:num>
  <w:num w:numId="18" w16cid:durableId="2029091385">
    <w:abstractNumId w:val="34"/>
  </w:num>
  <w:num w:numId="19" w16cid:durableId="1363704018">
    <w:abstractNumId w:val="3"/>
  </w:num>
  <w:num w:numId="20" w16cid:durableId="815142146">
    <w:abstractNumId w:val="17"/>
  </w:num>
  <w:num w:numId="21" w16cid:durableId="96686040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325862">
    <w:abstractNumId w:val="12"/>
  </w:num>
  <w:num w:numId="23" w16cid:durableId="18104345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17630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56636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354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87129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126250">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651330">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5995666">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9695728">
    <w:abstractNumId w:val="26"/>
  </w:num>
  <w:num w:numId="32" w16cid:durableId="803624890">
    <w:abstractNumId w:val="20"/>
  </w:num>
  <w:num w:numId="33" w16cid:durableId="1185750380">
    <w:abstractNumId w:val="21"/>
    <w:lvlOverride w:ilvl="0">
      <w:lvl w:ilvl="0">
        <w:numFmt w:val="decimal"/>
        <w:lvlText w:val="%1."/>
        <w:lvlJc w:val="left"/>
      </w:lvl>
    </w:lvlOverride>
  </w:num>
  <w:num w:numId="34" w16cid:durableId="713701180">
    <w:abstractNumId w:val="39"/>
  </w:num>
  <w:num w:numId="35" w16cid:durableId="1313945283">
    <w:abstractNumId w:val="31"/>
  </w:num>
  <w:num w:numId="36" w16cid:durableId="1824083555">
    <w:abstractNumId w:val="30"/>
  </w:num>
  <w:num w:numId="37" w16cid:durableId="874804772">
    <w:abstractNumId w:val="41"/>
  </w:num>
  <w:num w:numId="38" w16cid:durableId="481777860">
    <w:abstractNumId w:val="13"/>
  </w:num>
  <w:num w:numId="39" w16cid:durableId="1225990871">
    <w:abstractNumId w:val="38"/>
  </w:num>
  <w:num w:numId="40" w16cid:durableId="1945260601">
    <w:abstractNumId w:val="1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610229">
    <w:abstractNumId w:val="11"/>
  </w:num>
  <w:num w:numId="42" w16cid:durableId="1407413751">
    <w:abstractNumId w:val="18"/>
  </w:num>
  <w:num w:numId="43" w16cid:durableId="1318345409">
    <w:abstractNumId w:val="0"/>
  </w:num>
  <w:num w:numId="44" w16cid:durableId="1150441624">
    <w:abstractNumId w:val="1"/>
  </w:num>
  <w:num w:numId="45" w16cid:durableId="7860012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8277353">
    <w:abstractNumId w:val="4"/>
  </w:num>
  <w:num w:numId="47" w16cid:durableId="200944463">
    <w:abstractNumId w:val="24"/>
  </w:num>
  <w:num w:numId="48" w16cid:durableId="539168029">
    <w:abstractNumId w:val="35"/>
  </w:num>
  <w:num w:numId="49" w16cid:durableId="13471772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3D6A"/>
    <w:rsid w:val="0000725E"/>
    <w:rsid w:val="00012FAF"/>
    <w:rsid w:val="00036EC3"/>
    <w:rsid w:val="00044FD9"/>
    <w:rsid w:val="000542AC"/>
    <w:rsid w:val="000634C8"/>
    <w:rsid w:val="0006372B"/>
    <w:rsid w:val="00064E97"/>
    <w:rsid w:val="000812CD"/>
    <w:rsid w:val="00096FDC"/>
    <w:rsid w:val="000A0B15"/>
    <w:rsid w:val="000B3932"/>
    <w:rsid w:val="000B5F97"/>
    <w:rsid w:val="000C6C3D"/>
    <w:rsid w:val="000C7F4C"/>
    <w:rsid w:val="000D3666"/>
    <w:rsid w:val="000D51EB"/>
    <w:rsid w:val="000D5DA3"/>
    <w:rsid w:val="000E21D7"/>
    <w:rsid w:val="000F0C23"/>
    <w:rsid w:val="000F5243"/>
    <w:rsid w:val="00120FC7"/>
    <w:rsid w:val="00141688"/>
    <w:rsid w:val="00150D01"/>
    <w:rsid w:val="0015589B"/>
    <w:rsid w:val="00160492"/>
    <w:rsid w:val="00164D98"/>
    <w:rsid w:val="001677E0"/>
    <w:rsid w:val="00170E67"/>
    <w:rsid w:val="0017781A"/>
    <w:rsid w:val="001A7878"/>
    <w:rsid w:val="001B11B4"/>
    <w:rsid w:val="001B66B2"/>
    <w:rsid w:val="001C7065"/>
    <w:rsid w:val="001D1728"/>
    <w:rsid w:val="001D2F1D"/>
    <w:rsid w:val="00200A85"/>
    <w:rsid w:val="0022429A"/>
    <w:rsid w:val="00233BEE"/>
    <w:rsid w:val="00235E04"/>
    <w:rsid w:val="00236930"/>
    <w:rsid w:val="0025085A"/>
    <w:rsid w:val="0025263F"/>
    <w:rsid w:val="00262965"/>
    <w:rsid w:val="00270A8B"/>
    <w:rsid w:val="00275CE3"/>
    <w:rsid w:val="00282131"/>
    <w:rsid w:val="0028637E"/>
    <w:rsid w:val="002A1231"/>
    <w:rsid w:val="002A1EC2"/>
    <w:rsid w:val="002C303D"/>
    <w:rsid w:val="002C3455"/>
    <w:rsid w:val="002C426A"/>
    <w:rsid w:val="002D1866"/>
    <w:rsid w:val="002D5FA1"/>
    <w:rsid w:val="002D7018"/>
    <w:rsid w:val="002D7323"/>
    <w:rsid w:val="002E4C1F"/>
    <w:rsid w:val="002E74A8"/>
    <w:rsid w:val="002F60DA"/>
    <w:rsid w:val="0031232D"/>
    <w:rsid w:val="00316C23"/>
    <w:rsid w:val="003206A8"/>
    <w:rsid w:val="003227A3"/>
    <w:rsid w:val="00324573"/>
    <w:rsid w:val="00325C01"/>
    <w:rsid w:val="003443A6"/>
    <w:rsid w:val="003475A2"/>
    <w:rsid w:val="0035331D"/>
    <w:rsid w:val="00356923"/>
    <w:rsid w:val="0035798C"/>
    <w:rsid w:val="00366021"/>
    <w:rsid w:val="00374374"/>
    <w:rsid w:val="0037777B"/>
    <w:rsid w:val="00380992"/>
    <w:rsid w:val="003833B2"/>
    <w:rsid w:val="003A0516"/>
    <w:rsid w:val="003A395C"/>
    <w:rsid w:val="003A79AF"/>
    <w:rsid w:val="003B20A4"/>
    <w:rsid w:val="003B228C"/>
    <w:rsid w:val="003B64BD"/>
    <w:rsid w:val="003C05BC"/>
    <w:rsid w:val="003C4993"/>
    <w:rsid w:val="003D1750"/>
    <w:rsid w:val="003D7F8F"/>
    <w:rsid w:val="003E49B8"/>
    <w:rsid w:val="00404877"/>
    <w:rsid w:val="004142BA"/>
    <w:rsid w:val="00420E1F"/>
    <w:rsid w:val="00421873"/>
    <w:rsid w:val="0042201F"/>
    <w:rsid w:val="00436544"/>
    <w:rsid w:val="00445752"/>
    <w:rsid w:val="00456B4E"/>
    <w:rsid w:val="00462AD8"/>
    <w:rsid w:val="00467200"/>
    <w:rsid w:val="00470BF0"/>
    <w:rsid w:val="00475019"/>
    <w:rsid w:val="004A02CA"/>
    <w:rsid w:val="004B00A3"/>
    <w:rsid w:val="004C4CA8"/>
    <w:rsid w:val="004C5CB2"/>
    <w:rsid w:val="004D0835"/>
    <w:rsid w:val="004D3D54"/>
    <w:rsid w:val="004E4083"/>
    <w:rsid w:val="004F7BA7"/>
    <w:rsid w:val="00506809"/>
    <w:rsid w:val="005307A5"/>
    <w:rsid w:val="005348A8"/>
    <w:rsid w:val="00540F74"/>
    <w:rsid w:val="005417E1"/>
    <w:rsid w:val="0054311B"/>
    <w:rsid w:val="00546785"/>
    <w:rsid w:val="00553A67"/>
    <w:rsid w:val="00562206"/>
    <w:rsid w:val="005650BE"/>
    <w:rsid w:val="00567E9E"/>
    <w:rsid w:val="00577589"/>
    <w:rsid w:val="0058008B"/>
    <w:rsid w:val="00581A0B"/>
    <w:rsid w:val="00583BDE"/>
    <w:rsid w:val="00587FC2"/>
    <w:rsid w:val="005915C2"/>
    <w:rsid w:val="005A0588"/>
    <w:rsid w:val="005B1B1E"/>
    <w:rsid w:val="005B4DCF"/>
    <w:rsid w:val="005C51E0"/>
    <w:rsid w:val="005D6269"/>
    <w:rsid w:val="005F07B5"/>
    <w:rsid w:val="005F210D"/>
    <w:rsid w:val="00602D7C"/>
    <w:rsid w:val="00605460"/>
    <w:rsid w:val="00607CAE"/>
    <w:rsid w:val="0061656F"/>
    <w:rsid w:val="006253F2"/>
    <w:rsid w:val="00642FEF"/>
    <w:rsid w:val="00645465"/>
    <w:rsid w:val="00656C0B"/>
    <w:rsid w:val="00657079"/>
    <w:rsid w:val="00661AE1"/>
    <w:rsid w:val="006634DE"/>
    <w:rsid w:val="006706F5"/>
    <w:rsid w:val="00675434"/>
    <w:rsid w:val="00691B73"/>
    <w:rsid w:val="00694DFA"/>
    <w:rsid w:val="006B1B94"/>
    <w:rsid w:val="006B22C7"/>
    <w:rsid w:val="006B70AA"/>
    <w:rsid w:val="006C3ACE"/>
    <w:rsid w:val="006D2EBC"/>
    <w:rsid w:val="006F4BC9"/>
    <w:rsid w:val="006F67E3"/>
    <w:rsid w:val="006F7647"/>
    <w:rsid w:val="007020EE"/>
    <w:rsid w:val="00704836"/>
    <w:rsid w:val="00712B21"/>
    <w:rsid w:val="0071306F"/>
    <w:rsid w:val="007161F2"/>
    <w:rsid w:val="0073455E"/>
    <w:rsid w:val="00741882"/>
    <w:rsid w:val="00757AA1"/>
    <w:rsid w:val="00772DE9"/>
    <w:rsid w:val="00774D1C"/>
    <w:rsid w:val="00785B7C"/>
    <w:rsid w:val="00787181"/>
    <w:rsid w:val="007B4C94"/>
    <w:rsid w:val="007B59EE"/>
    <w:rsid w:val="007C5CCE"/>
    <w:rsid w:val="008065E5"/>
    <w:rsid w:val="00816B66"/>
    <w:rsid w:val="008244BA"/>
    <w:rsid w:val="00824823"/>
    <w:rsid w:val="00831230"/>
    <w:rsid w:val="00833DCE"/>
    <w:rsid w:val="008342F3"/>
    <w:rsid w:val="00836FF3"/>
    <w:rsid w:val="008423EF"/>
    <w:rsid w:val="00857C60"/>
    <w:rsid w:val="00866118"/>
    <w:rsid w:val="00866680"/>
    <w:rsid w:val="00881ECA"/>
    <w:rsid w:val="00891684"/>
    <w:rsid w:val="00895A77"/>
    <w:rsid w:val="00895B5F"/>
    <w:rsid w:val="008A3C51"/>
    <w:rsid w:val="008B14E7"/>
    <w:rsid w:val="008B4AA9"/>
    <w:rsid w:val="008B7838"/>
    <w:rsid w:val="008C11E4"/>
    <w:rsid w:val="008E1CE8"/>
    <w:rsid w:val="008E2560"/>
    <w:rsid w:val="008F3F54"/>
    <w:rsid w:val="008F44E3"/>
    <w:rsid w:val="00915203"/>
    <w:rsid w:val="009225E6"/>
    <w:rsid w:val="00923396"/>
    <w:rsid w:val="009367C8"/>
    <w:rsid w:val="00950063"/>
    <w:rsid w:val="00953153"/>
    <w:rsid w:val="00954616"/>
    <w:rsid w:val="00954DD3"/>
    <w:rsid w:val="00961CD0"/>
    <w:rsid w:val="009649E6"/>
    <w:rsid w:val="00973B4D"/>
    <w:rsid w:val="009760FB"/>
    <w:rsid w:val="009872BE"/>
    <w:rsid w:val="00992AB5"/>
    <w:rsid w:val="009A0D4E"/>
    <w:rsid w:val="009B4604"/>
    <w:rsid w:val="009B78D2"/>
    <w:rsid w:val="009C0B2C"/>
    <w:rsid w:val="009C19D7"/>
    <w:rsid w:val="009C7A59"/>
    <w:rsid w:val="009D6EC7"/>
    <w:rsid w:val="009E1FF4"/>
    <w:rsid w:val="009E475C"/>
    <w:rsid w:val="009E4A20"/>
    <w:rsid w:val="009E6A19"/>
    <w:rsid w:val="00A05E95"/>
    <w:rsid w:val="00A109CF"/>
    <w:rsid w:val="00A140F9"/>
    <w:rsid w:val="00A14458"/>
    <w:rsid w:val="00A23C7F"/>
    <w:rsid w:val="00A24151"/>
    <w:rsid w:val="00A27F3A"/>
    <w:rsid w:val="00A40E49"/>
    <w:rsid w:val="00A437D5"/>
    <w:rsid w:val="00A516E0"/>
    <w:rsid w:val="00A52E27"/>
    <w:rsid w:val="00A718B1"/>
    <w:rsid w:val="00A76E4B"/>
    <w:rsid w:val="00A81898"/>
    <w:rsid w:val="00A97BB8"/>
    <w:rsid w:val="00A97C1E"/>
    <w:rsid w:val="00AA5470"/>
    <w:rsid w:val="00AA583F"/>
    <w:rsid w:val="00AC6B3F"/>
    <w:rsid w:val="00AC6D27"/>
    <w:rsid w:val="00AC6F1E"/>
    <w:rsid w:val="00AD6BF8"/>
    <w:rsid w:val="00AE1B9F"/>
    <w:rsid w:val="00AE40BF"/>
    <w:rsid w:val="00B06C32"/>
    <w:rsid w:val="00B1544A"/>
    <w:rsid w:val="00B45F8F"/>
    <w:rsid w:val="00B660A3"/>
    <w:rsid w:val="00B745A1"/>
    <w:rsid w:val="00B91869"/>
    <w:rsid w:val="00B92CF1"/>
    <w:rsid w:val="00B93048"/>
    <w:rsid w:val="00BA3F06"/>
    <w:rsid w:val="00BA4911"/>
    <w:rsid w:val="00BB763A"/>
    <w:rsid w:val="00BC1811"/>
    <w:rsid w:val="00BD708F"/>
    <w:rsid w:val="00BE2FC1"/>
    <w:rsid w:val="00BF2617"/>
    <w:rsid w:val="00C00A0A"/>
    <w:rsid w:val="00C0422E"/>
    <w:rsid w:val="00C05B2F"/>
    <w:rsid w:val="00C100DF"/>
    <w:rsid w:val="00C424A1"/>
    <w:rsid w:val="00C42F96"/>
    <w:rsid w:val="00C662D7"/>
    <w:rsid w:val="00C66644"/>
    <w:rsid w:val="00C8572F"/>
    <w:rsid w:val="00C86223"/>
    <w:rsid w:val="00C912D7"/>
    <w:rsid w:val="00CB4567"/>
    <w:rsid w:val="00CC48DE"/>
    <w:rsid w:val="00CE5B82"/>
    <w:rsid w:val="00CF148F"/>
    <w:rsid w:val="00CF591F"/>
    <w:rsid w:val="00CF7C8F"/>
    <w:rsid w:val="00D11593"/>
    <w:rsid w:val="00D36B94"/>
    <w:rsid w:val="00D40B5D"/>
    <w:rsid w:val="00D57249"/>
    <w:rsid w:val="00D602AB"/>
    <w:rsid w:val="00D621DF"/>
    <w:rsid w:val="00D6363F"/>
    <w:rsid w:val="00D90AC0"/>
    <w:rsid w:val="00DC65DE"/>
    <w:rsid w:val="00DD4018"/>
    <w:rsid w:val="00DE03A0"/>
    <w:rsid w:val="00DE2838"/>
    <w:rsid w:val="00DE28D5"/>
    <w:rsid w:val="00DE3F46"/>
    <w:rsid w:val="00DF12DC"/>
    <w:rsid w:val="00DF5993"/>
    <w:rsid w:val="00E02BA6"/>
    <w:rsid w:val="00E03E4C"/>
    <w:rsid w:val="00E11907"/>
    <w:rsid w:val="00E13651"/>
    <w:rsid w:val="00E14DC5"/>
    <w:rsid w:val="00E31FFF"/>
    <w:rsid w:val="00E32550"/>
    <w:rsid w:val="00E32FB2"/>
    <w:rsid w:val="00E35A25"/>
    <w:rsid w:val="00E36055"/>
    <w:rsid w:val="00E379A1"/>
    <w:rsid w:val="00E41EAF"/>
    <w:rsid w:val="00E46E06"/>
    <w:rsid w:val="00E505F6"/>
    <w:rsid w:val="00E5350D"/>
    <w:rsid w:val="00E6238F"/>
    <w:rsid w:val="00E66932"/>
    <w:rsid w:val="00E82312"/>
    <w:rsid w:val="00E872A6"/>
    <w:rsid w:val="00E97BCA"/>
    <w:rsid w:val="00EB20A1"/>
    <w:rsid w:val="00EB5DA9"/>
    <w:rsid w:val="00EB74D2"/>
    <w:rsid w:val="00EC148D"/>
    <w:rsid w:val="00EC4B14"/>
    <w:rsid w:val="00ED0A4C"/>
    <w:rsid w:val="00ED4FCB"/>
    <w:rsid w:val="00EE19A8"/>
    <w:rsid w:val="00F10F85"/>
    <w:rsid w:val="00F240CB"/>
    <w:rsid w:val="00F24935"/>
    <w:rsid w:val="00F3577B"/>
    <w:rsid w:val="00F378BB"/>
    <w:rsid w:val="00F37AEA"/>
    <w:rsid w:val="00F4099E"/>
    <w:rsid w:val="00F43C75"/>
    <w:rsid w:val="00F6033D"/>
    <w:rsid w:val="00F6755C"/>
    <w:rsid w:val="00F809AF"/>
    <w:rsid w:val="00F815AB"/>
    <w:rsid w:val="00F8505C"/>
    <w:rsid w:val="00F929F2"/>
    <w:rsid w:val="00F942C4"/>
    <w:rsid w:val="00F97B3E"/>
    <w:rsid w:val="00FA028E"/>
    <w:rsid w:val="00FA34DF"/>
    <w:rsid w:val="00FA5E7D"/>
    <w:rsid w:val="00FB50A9"/>
    <w:rsid w:val="00FB7155"/>
    <w:rsid w:val="00FC274D"/>
    <w:rsid w:val="00FD11CC"/>
    <w:rsid w:val="00FD16AA"/>
    <w:rsid w:val="00FD612F"/>
    <w:rsid w:val="00FF36E9"/>
    <w:rsid w:val="00FF4B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594676303">
      <w:bodyDiv w:val="1"/>
      <w:marLeft w:val="0"/>
      <w:marRight w:val="0"/>
      <w:marTop w:val="0"/>
      <w:marBottom w:val="0"/>
      <w:divBdr>
        <w:top w:val="none" w:sz="0" w:space="0" w:color="auto"/>
        <w:left w:val="none" w:sz="0" w:space="0" w:color="auto"/>
        <w:bottom w:val="none" w:sz="0" w:space="0" w:color="auto"/>
        <w:right w:val="none" w:sz="0" w:space="0" w:color="auto"/>
      </w:divBdr>
    </w:div>
    <w:div w:id="1559247634">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ters.mardoks@limbazusiltums.lv" TargetMode="External"/><Relationship Id="rId4" Type="http://schemas.openxmlformats.org/officeDocument/2006/relationships/settings" Target="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11908</Words>
  <Characters>6789</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SIA Limbažu komunālserviss</cp:lastModifiedBy>
  <cp:revision>13</cp:revision>
  <cp:lastPrinted>2024-08-23T06:03:00Z</cp:lastPrinted>
  <dcterms:created xsi:type="dcterms:W3CDTF">2024-08-22T10:05:00Z</dcterms:created>
  <dcterms:modified xsi:type="dcterms:W3CDTF">2024-08-23T06:11:00Z</dcterms:modified>
</cp:coreProperties>
</file>