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965"/>
        <w:gridCol w:w="5008"/>
      </w:tblGrid>
      <w:tr w:rsidR="00A96751" w:rsidRPr="001D7FD9" w14:paraId="033F2E8E" w14:textId="77777777" w:rsidTr="00770CCA">
        <w:tc>
          <w:tcPr>
            <w:tcW w:w="4261" w:type="dxa"/>
          </w:tcPr>
          <w:p w14:paraId="69250192" w14:textId="77777777" w:rsidR="00A96751" w:rsidRPr="000F28CD" w:rsidRDefault="00A96751" w:rsidP="00770CCA">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663B1270" w14:textId="77777777" w:rsidR="00A96751" w:rsidRPr="001D7FD9" w:rsidRDefault="00A96751" w:rsidP="00770CCA">
            <w:pPr>
              <w:spacing w:after="0" w:line="240" w:lineRule="auto"/>
              <w:jc w:val="right"/>
              <w:rPr>
                <w:rFonts w:ascii="Times New Roman" w:eastAsia="Times New Roman" w:hAnsi="Times New Roman" w:cs="Times New Roman"/>
                <w:sz w:val="24"/>
                <w:szCs w:val="24"/>
                <w:lang w:val="en-GB"/>
              </w:rPr>
            </w:pPr>
          </w:p>
        </w:tc>
      </w:tr>
    </w:tbl>
    <w:p w14:paraId="06FD37F9" w14:textId="77777777" w:rsidR="007A2577" w:rsidRPr="007A2577" w:rsidRDefault="00815923" w:rsidP="003517EE">
      <w:pPr>
        <w:spacing w:after="0" w:line="240" w:lineRule="auto"/>
        <w:jc w:val="center"/>
        <w:rPr>
          <w:rFonts w:ascii="Times New Roman" w:hAnsi="Times New Roman" w:cs="Times New Roman"/>
          <w:sz w:val="28"/>
          <w:szCs w:val="28"/>
        </w:rPr>
      </w:pPr>
      <w:r w:rsidRPr="007A2577">
        <w:rPr>
          <w:rFonts w:ascii="Times New Roman" w:hAnsi="Times New Roman" w:cs="Times New Roman"/>
          <w:sz w:val="28"/>
          <w:szCs w:val="28"/>
        </w:rPr>
        <w:t>Cenu aptaujas</w:t>
      </w:r>
    </w:p>
    <w:p w14:paraId="4F4B4403" w14:textId="1968AFAC" w:rsidR="00541E59" w:rsidRPr="009206FB" w:rsidRDefault="00815923" w:rsidP="003517EE">
      <w:pPr>
        <w:spacing w:after="0" w:line="240" w:lineRule="auto"/>
        <w:jc w:val="center"/>
        <w:rPr>
          <w:rFonts w:ascii="Times New Roman" w:eastAsia="Times New Roman" w:hAnsi="Times New Roman" w:cs="Times New Roman"/>
          <w:b/>
          <w:bCs/>
          <w:sz w:val="28"/>
          <w:szCs w:val="28"/>
          <w:lang w:eastAsia="lv-LV"/>
        </w:rPr>
      </w:pPr>
      <w:r w:rsidRPr="009206FB">
        <w:rPr>
          <w:rFonts w:ascii="Times New Roman" w:hAnsi="Times New Roman" w:cs="Times New Roman"/>
          <w:b/>
          <w:bCs/>
          <w:sz w:val="28"/>
          <w:szCs w:val="28"/>
        </w:rPr>
        <w:t xml:space="preserve"> </w:t>
      </w:r>
      <w:bookmarkStart w:id="0" w:name="_Hlk192146394"/>
      <w:r w:rsidR="007A2577" w:rsidRPr="009206FB">
        <w:rPr>
          <w:rFonts w:ascii="Times New Roman" w:hAnsi="Times New Roman" w:cs="Times New Roman"/>
          <w:b/>
          <w:bCs/>
          <w:sz w:val="28"/>
          <w:szCs w:val="28"/>
        </w:rPr>
        <w:t>“</w:t>
      </w:r>
      <w:r w:rsidR="000872DB" w:rsidRPr="009206FB">
        <w:rPr>
          <w:rFonts w:ascii="Times New Roman" w:hAnsi="Times New Roman" w:cs="Times New Roman"/>
          <w:b/>
          <w:bCs/>
          <w:sz w:val="28"/>
          <w:szCs w:val="28"/>
        </w:rPr>
        <w:t>Sertificētas laboratorijas pakalpojumu veikšanai 2025./2026. gadā</w:t>
      </w:r>
      <w:r w:rsidR="007A2577" w:rsidRPr="009206FB">
        <w:rPr>
          <w:rFonts w:ascii="Times New Roman" w:hAnsi="Times New Roman" w:cs="Times New Roman"/>
          <w:b/>
          <w:bCs/>
          <w:sz w:val="28"/>
          <w:szCs w:val="28"/>
        </w:rPr>
        <w:t>”</w:t>
      </w:r>
    </w:p>
    <w:bookmarkEnd w:id="0"/>
    <w:p w14:paraId="21841EB7" w14:textId="7485E265" w:rsidR="00A96751" w:rsidRPr="007A2577" w:rsidRDefault="00A96751" w:rsidP="003517EE">
      <w:pPr>
        <w:spacing w:after="0" w:line="240" w:lineRule="auto"/>
        <w:jc w:val="center"/>
        <w:rPr>
          <w:rFonts w:ascii="Times New Roman" w:eastAsia="Times New Roman" w:hAnsi="Times New Roman" w:cs="Times New Roman"/>
          <w:bCs/>
          <w:sz w:val="28"/>
          <w:szCs w:val="28"/>
          <w:lang w:eastAsia="lv-LV"/>
        </w:rPr>
      </w:pPr>
      <w:r w:rsidRPr="007A2577">
        <w:rPr>
          <w:rFonts w:ascii="Times New Roman" w:eastAsia="Times New Roman" w:hAnsi="Times New Roman" w:cs="Times New Roman"/>
          <w:bCs/>
          <w:sz w:val="28"/>
          <w:szCs w:val="28"/>
          <w:lang w:eastAsia="lv-LV"/>
        </w:rPr>
        <w:t>NOLIKUMS</w:t>
      </w:r>
    </w:p>
    <w:p w14:paraId="649B292C" w14:textId="521932B8" w:rsidR="00A96751" w:rsidRPr="007A2577" w:rsidRDefault="00A96751" w:rsidP="003517EE">
      <w:pPr>
        <w:spacing w:after="0" w:line="240" w:lineRule="auto"/>
        <w:jc w:val="center"/>
        <w:rPr>
          <w:rFonts w:ascii="Times New Roman" w:eastAsia="Times New Roman" w:hAnsi="Times New Roman" w:cs="Times New Roman"/>
          <w:bCs/>
          <w:sz w:val="28"/>
          <w:szCs w:val="28"/>
          <w:u w:val="single"/>
          <w:lang w:eastAsia="lv-LV"/>
        </w:rPr>
      </w:pPr>
      <w:r w:rsidRPr="007A2577">
        <w:rPr>
          <w:rFonts w:ascii="Times New Roman" w:eastAsia="Times New Roman" w:hAnsi="Times New Roman" w:cs="Times New Roman"/>
          <w:bCs/>
          <w:sz w:val="28"/>
          <w:szCs w:val="28"/>
          <w:lang w:eastAsia="lv-LV"/>
        </w:rPr>
        <w:t xml:space="preserve"> (Identifikācijas numurs: 2025/</w:t>
      </w:r>
      <w:r w:rsidR="007A2577">
        <w:rPr>
          <w:rFonts w:ascii="Times New Roman" w:eastAsia="Times New Roman" w:hAnsi="Times New Roman" w:cs="Times New Roman"/>
          <w:bCs/>
          <w:sz w:val="28"/>
          <w:szCs w:val="28"/>
          <w:lang w:eastAsia="lv-LV"/>
        </w:rPr>
        <w:t>11</w:t>
      </w:r>
      <w:r w:rsidRPr="007A2577">
        <w:rPr>
          <w:rFonts w:ascii="Times New Roman" w:eastAsia="Times New Roman" w:hAnsi="Times New Roman" w:cs="Times New Roman"/>
          <w:bCs/>
          <w:sz w:val="28"/>
          <w:szCs w:val="28"/>
          <w:lang w:eastAsia="lv-LV"/>
        </w:rPr>
        <w:t>)</w:t>
      </w:r>
    </w:p>
    <w:p w14:paraId="2F875CE5" w14:textId="77777777" w:rsidR="00A96751" w:rsidRPr="003517EE" w:rsidRDefault="00A96751" w:rsidP="003517EE">
      <w:pPr>
        <w:spacing w:after="0" w:line="240" w:lineRule="auto"/>
        <w:jc w:val="center"/>
        <w:rPr>
          <w:rFonts w:ascii="Times New Roman" w:eastAsia="Times New Roman" w:hAnsi="Times New Roman" w:cs="Times New Roman"/>
          <w:bCs/>
          <w:sz w:val="24"/>
          <w:szCs w:val="24"/>
          <w:lang w:eastAsia="lv-LV"/>
        </w:rPr>
      </w:pPr>
    </w:p>
    <w:p w14:paraId="547F77BA" w14:textId="77777777" w:rsidR="003517EE" w:rsidRPr="003517EE" w:rsidRDefault="003517EE" w:rsidP="003517EE">
      <w:pPr>
        <w:spacing w:after="0" w:line="240" w:lineRule="auto"/>
        <w:jc w:val="center"/>
        <w:rPr>
          <w:rFonts w:ascii="Times New Roman" w:eastAsia="Times New Roman" w:hAnsi="Times New Roman" w:cs="Times New Roman"/>
          <w:b/>
          <w:sz w:val="24"/>
          <w:szCs w:val="24"/>
        </w:rPr>
      </w:pPr>
    </w:p>
    <w:p w14:paraId="4052F18F" w14:textId="4B448C8D" w:rsidR="003517EE" w:rsidRPr="004E06BC" w:rsidRDefault="00A96751" w:rsidP="004E06BC">
      <w:pPr>
        <w:spacing w:after="0" w:line="240" w:lineRule="auto"/>
        <w:ind w:firstLine="720"/>
        <w:jc w:val="both"/>
      </w:pPr>
      <w:r w:rsidRPr="003517EE">
        <w:rPr>
          <w:rFonts w:ascii="Times New Roman" w:eastAsia="Times New Roman" w:hAnsi="Times New Roman" w:cs="Times New Roman"/>
          <w:sz w:val="24"/>
          <w:szCs w:val="24"/>
        </w:rPr>
        <w:t>Cenu aptauju</w:t>
      </w:r>
      <w:bookmarkStart w:id="1" w:name="OLE_LINK3"/>
      <w:r w:rsidRPr="003517EE">
        <w:rPr>
          <w:rFonts w:ascii="Times New Roman" w:eastAsia="Times New Roman" w:hAnsi="Times New Roman" w:cs="Times New Roman"/>
          <w:b/>
          <w:sz w:val="24"/>
          <w:szCs w:val="24"/>
        </w:rPr>
        <w:t xml:space="preserve"> </w:t>
      </w:r>
      <w:bookmarkEnd w:id="1"/>
      <w:r w:rsidRPr="003517EE">
        <w:rPr>
          <w:rFonts w:ascii="Times New Roman" w:eastAsia="Times New Roman" w:hAnsi="Times New Roman" w:cs="Times New Roman"/>
          <w:sz w:val="24"/>
          <w:szCs w:val="24"/>
        </w:rPr>
        <w:t>rīko SIA “</w:t>
      </w:r>
      <w:r w:rsidR="00815923" w:rsidRPr="003517EE">
        <w:rPr>
          <w:rFonts w:ascii="Times New Roman" w:eastAsia="Times New Roman" w:hAnsi="Times New Roman" w:cs="Times New Roman"/>
          <w:sz w:val="24"/>
          <w:szCs w:val="24"/>
        </w:rPr>
        <w:t>LIMBAŽU SILTUMS</w:t>
      </w:r>
      <w:r w:rsidRPr="003517EE">
        <w:rPr>
          <w:rFonts w:ascii="Times New Roman" w:eastAsia="Times New Roman" w:hAnsi="Times New Roman" w:cs="Times New Roman"/>
          <w:sz w:val="24"/>
          <w:szCs w:val="24"/>
        </w:rPr>
        <w:t>”, vienotais reģistrācijas Nr.40003006715, juridiskā adrese: Jaunā iela 2A, Limbaži, Limbažu novads, Latvija, LV</w:t>
      </w:r>
      <w:r w:rsidR="003517EE">
        <w:rPr>
          <w:rFonts w:ascii="Times New Roman" w:eastAsia="Times New Roman" w:hAnsi="Times New Roman" w:cs="Times New Roman"/>
          <w:sz w:val="24"/>
          <w:szCs w:val="24"/>
        </w:rPr>
        <w:t>-</w:t>
      </w:r>
      <w:r w:rsidRPr="003517EE">
        <w:rPr>
          <w:rFonts w:ascii="Times New Roman" w:eastAsia="Times New Roman" w:hAnsi="Times New Roman" w:cs="Times New Roman"/>
          <w:sz w:val="24"/>
          <w:szCs w:val="24"/>
        </w:rPr>
        <w:t xml:space="preserve">4001, tālrunis 64070514, e-pasta adrese: </w:t>
      </w:r>
      <w:hyperlink r:id="rId7" w:history="1">
        <w:r w:rsidRPr="003517EE">
          <w:rPr>
            <w:rStyle w:val="Hipersaite"/>
            <w:rFonts w:ascii="Times New Roman" w:eastAsia="Times New Roman" w:hAnsi="Times New Roman" w:cs="Times New Roman"/>
            <w:color w:val="auto"/>
            <w:sz w:val="24"/>
            <w:szCs w:val="24"/>
          </w:rPr>
          <w:t>info@limbazusiltums.lv</w:t>
        </w:r>
      </w:hyperlink>
      <w:r w:rsidRPr="003517EE">
        <w:rPr>
          <w:rFonts w:ascii="Times New Roman" w:eastAsia="Times New Roman" w:hAnsi="Times New Roman" w:cs="Times New Roman"/>
          <w:sz w:val="24"/>
          <w:szCs w:val="24"/>
        </w:rPr>
        <w:t xml:space="preserve"> </w:t>
      </w:r>
      <w:r w:rsidRPr="003517EE">
        <w:rPr>
          <w:rFonts w:ascii="Times New Roman" w:eastAsia="Times New Roman" w:hAnsi="Times New Roman" w:cs="Times New Roman"/>
          <w:bCs/>
          <w:sz w:val="24"/>
          <w:szCs w:val="24"/>
        </w:rPr>
        <w:t>(turpmāk – Pasūtītājs)</w:t>
      </w:r>
      <w:r w:rsidRPr="003517EE">
        <w:rPr>
          <w:rFonts w:ascii="Times New Roman" w:eastAsia="Times New Roman" w:hAnsi="Times New Roman" w:cs="Times New Roman"/>
          <w:sz w:val="24"/>
          <w:szCs w:val="24"/>
        </w:rPr>
        <w:t>.</w:t>
      </w:r>
    </w:p>
    <w:p w14:paraId="20A6979E" w14:textId="231A2E2A" w:rsidR="00032756" w:rsidRPr="000872DB" w:rsidRDefault="000872DB" w:rsidP="000872DB">
      <w:pPr>
        <w:spacing w:after="0" w:line="240" w:lineRule="auto"/>
        <w:jc w:val="center"/>
        <w:rPr>
          <w:rFonts w:ascii="Times New Roman" w:eastAsia="Times New Roman" w:hAnsi="Times New Roman" w:cs="Times New Roman"/>
          <w:bCs/>
          <w:sz w:val="24"/>
          <w:szCs w:val="24"/>
          <w:lang w:eastAsia="lv-LV"/>
        </w:rPr>
      </w:pPr>
      <w:r w:rsidRPr="009C7EDE">
        <w:rPr>
          <w:rFonts w:ascii="Times New Roman" w:hAnsi="Times New Roman" w:cs="Times New Roman"/>
          <w:sz w:val="24"/>
          <w:szCs w:val="24"/>
        </w:rPr>
        <w:t>gadā</w:t>
      </w:r>
    </w:p>
    <w:p w14:paraId="5EF7C88B" w14:textId="77777777" w:rsidR="004E06BC" w:rsidRPr="004E06BC" w:rsidRDefault="004E06BC" w:rsidP="00150D11">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Cenu aptaujas</w:t>
      </w:r>
      <w:r w:rsidRPr="003517EE">
        <w:rPr>
          <w:rFonts w:ascii="Times New Roman" w:eastAsia="Times New Roman" w:hAnsi="Times New Roman" w:cs="Times New Roman"/>
          <w:b/>
          <w:sz w:val="24"/>
          <w:szCs w:val="24"/>
        </w:rPr>
        <w:t xml:space="preserve"> priekšmets</w:t>
      </w:r>
      <w:bookmarkStart w:id="2" w:name="_Hlk63954775"/>
      <w:r w:rsidRPr="003517EE">
        <w:rPr>
          <w:rFonts w:ascii="Times New Roman" w:eastAsia="Times New Roman" w:hAnsi="Times New Roman" w:cs="Times New Roman"/>
          <w:bCs/>
          <w:sz w:val="24"/>
          <w:szCs w:val="24"/>
          <w:lang w:eastAsia="lv-LV"/>
        </w:rPr>
        <w:t xml:space="preserve"> –</w:t>
      </w:r>
      <w:bookmarkEnd w:id="2"/>
      <w:r w:rsidRPr="000872DB">
        <w:rPr>
          <w:rFonts w:ascii="Times New Roman" w:hAnsi="Times New Roman" w:cs="Times New Roman"/>
          <w:sz w:val="24"/>
          <w:szCs w:val="24"/>
        </w:rPr>
        <w:t xml:space="preserve"> </w:t>
      </w:r>
      <w:r w:rsidRPr="009C7EDE">
        <w:rPr>
          <w:rFonts w:ascii="Times New Roman" w:hAnsi="Times New Roman" w:cs="Times New Roman"/>
          <w:sz w:val="24"/>
          <w:szCs w:val="24"/>
        </w:rPr>
        <w:t>Sertificētas laboratorijas pakalpojumu veikšanai 2025</w:t>
      </w:r>
      <w:r>
        <w:rPr>
          <w:rFonts w:ascii="Times New Roman" w:hAnsi="Times New Roman" w:cs="Times New Roman"/>
          <w:sz w:val="24"/>
          <w:szCs w:val="24"/>
        </w:rPr>
        <w:t>./2026.</w:t>
      </w:r>
    </w:p>
    <w:p w14:paraId="178D4FA4" w14:textId="62D559A1" w:rsidR="00150D11" w:rsidRDefault="00032756" w:rsidP="00150D11">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00A96751" w:rsidRPr="003517EE">
        <w:rPr>
          <w:rFonts w:ascii="Times New Roman" w:eastAsia="Times New Roman" w:hAnsi="Times New Roman" w:cs="Times New Roman"/>
          <w:b/>
          <w:sz w:val="24"/>
          <w:szCs w:val="24"/>
        </w:rPr>
        <w:t>dentifikācijas Nr.</w:t>
      </w:r>
      <w:r w:rsidR="00150D11">
        <w:rPr>
          <w:rFonts w:ascii="Times New Roman" w:eastAsia="Times New Roman" w:hAnsi="Times New Roman" w:cs="Times New Roman"/>
          <w:b/>
          <w:sz w:val="24"/>
          <w:szCs w:val="24"/>
        </w:rPr>
        <w:t>-</w:t>
      </w:r>
      <w:r w:rsidR="00A96751" w:rsidRPr="003517EE">
        <w:rPr>
          <w:rFonts w:ascii="Times New Roman" w:eastAsia="Times New Roman" w:hAnsi="Times New Roman" w:cs="Times New Roman"/>
          <w:b/>
          <w:sz w:val="24"/>
          <w:szCs w:val="24"/>
        </w:rPr>
        <w:t>202</w:t>
      </w:r>
      <w:r w:rsidR="00541E59" w:rsidRPr="003517EE">
        <w:rPr>
          <w:rFonts w:ascii="Times New Roman" w:eastAsia="Times New Roman" w:hAnsi="Times New Roman" w:cs="Times New Roman"/>
          <w:b/>
          <w:sz w:val="24"/>
          <w:szCs w:val="24"/>
        </w:rPr>
        <w:t>5</w:t>
      </w:r>
      <w:r w:rsidR="00A96751" w:rsidRPr="003517EE">
        <w:rPr>
          <w:rFonts w:ascii="Times New Roman" w:eastAsia="Times New Roman" w:hAnsi="Times New Roman" w:cs="Times New Roman"/>
          <w:b/>
          <w:sz w:val="24"/>
          <w:szCs w:val="24"/>
        </w:rPr>
        <w:t>/</w:t>
      </w:r>
      <w:r w:rsidR="00541E59" w:rsidRPr="003517EE">
        <w:rPr>
          <w:rFonts w:ascii="Times New Roman" w:eastAsia="Times New Roman" w:hAnsi="Times New Roman" w:cs="Times New Roman"/>
          <w:b/>
          <w:sz w:val="24"/>
          <w:szCs w:val="24"/>
        </w:rPr>
        <w:t>7</w:t>
      </w:r>
      <w:r w:rsidR="00A96751" w:rsidRPr="003517EE">
        <w:rPr>
          <w:rFonts w:ascii="Times New Roman" w:eastAsia="Times New Roman" w:hAnsi="Times New Roman" w:cs="Times New Roman"/>
          <w:b/>
          <w:sz w:val="24"/>
          <w:szCs w:val="24"/>
        </w:rPr>
        <w:t>.</w:t>
      </w:r>
      <w:r w:rsidR="00150D11" w:rsidRPr="00150D11">
        <w:rPr>
          <w:rFonts w:ascii="Times New Roman" w:eastAsia="Times New Roman" w:hAnsi="Times New Roman" w:cs="Times New Roman"/>
          <w:sz w:val="24"/>
          <w:szCs w:val="24"/>
        </w:rPr>
        <w:t xml:space="preserve"> </w:t>
      </w:r>
    </w:p>
    <w:p w14:paraId="0DBDE94F" w14:textId="78C875B9" w:rsidR="000872DB" w:rsidRPr="000872DB" w:rsidRDefault="00150D11" w:rsidP="000872DB">
      <w:pPr>
        <w:pStyle w:val="Sarakstarindkopa"/>
        <w:widowControl w:val="0"/>
        <w:numPr>
          <w:ilvl w:val="0"/>
          <w:numId w:val="8"/>
        </w:numPr>
        <w:overflowPunct w:val="0"/>
        <w:autoSpaceDE w:val="0"/>
        <w:autoSpaceDN w:val="0"/>
        <w:adjustRightInd w:val="0"/>
        <w:spacing w:after="0" w:line="240" w:lineRule="auto"/>
        <w:jc w:val="both"/>
        <w:rPr>
          <w:rFonts w:asciiTheme="majorBidi" w:eastAsia="Calibri" w:hAnsiTheme="majorBidi" w:cstheme="majorBidi"/>
          <w:kern w:val="28"/>
          <w:sz w:val="24"/>
          <w:szCs w:val="24"/>
          <w:lang w:eastAsia="lv-LV"/>
        </w:rPr>
      </w:pPr>
      <w:r w:rsidRPr="000872DB">
        <w:rPr>
          <w:rFonts w:ascii="Times New Roman" w:eastAsia="Times New Roman" w:hAnsi="Times New Roman" w:cs="Times New Roman"/>
          <w:b/>
          <w:bCs/>
          <w:sz w:val="24"/>
          <w:szCs w:val="24"/>
        </w:rPr>
        <w:t xml:space="preserve">CPV kods: </w:t>
      </w:r>
      <w:r w:rsidR="000872DB" w:rsidRPr="000872DB">
        <w:rPr>
          <w:rFonts w:asciiTheme="majorBidi" w:eastAsia="Calibri" w:hAnsiTheme="majorBidi" w:cstheme="majorBidi"/>
          <w:sz w:val="24"/>
          <w:szCs w:val="24"/>
          <w:lang w:eastAsia="lv-LV"/>
        </w:rPr>
        <w:t>Galvenais CPV kod</w:t>
      </w:r>
      <w:r w:rsidR="004E06BC">
        <w:rPr>
          <w:rFonts w:asciiTheme="majorBidi" w:eastAsia="Calibri" w:hAnsiTheme="majorBidi" w:cstheme="majorBidi"/>
          <w:sz w:val="24"/>
          <w:szCs w:val="24"/>
          <w:lang w:eastAsia="lv-LV"/>
        </w:rPr>
        <w:t>s</w:t>
      </w:r>
      <w:r w:rsidR="000872DB" w:rsidRPr="000872DB">
        <w:rPr>
          <w:rFonts w:asciiTheme="majorBidi" w:eastAsia="Calibri" w:hAnsiTheme="majorBidi" w:cstheme="majorBidi"/>
          <w:sz w:val="24"/>
          <w:szCs w:val="24"/>
          <w:lang w:eastAsia="lv-LV"/>
        </w:rPr>
        <w:t xml:space="preserve">: </w:t>
      </w:r>
      <w:r w:rsidR="000872DB" w:rsidRPr="000872DB">
        <w:rPr>
          <w:rFonts w:asciiTheme="majorBidi" w:hAnsiTheme="majorBidi" w:cstheme="majorBidi"/>
          <w:sz w:val="24"/>
          <w:szCs w:val="24"/>
        </w:rPr>
        <w:t>71600000-4 Tehniskās testēšanas, analīzes un konsultāciju pakalpojumi.</w:t>
      </w:r>
    </w:p>
    <w:p w14:paraId="49AC2D87" w14:textId="77777777" w:rsidR="000872DB" w:rsidRPr="006B521C" w:rsidRDefault="000872DB" w:rsidP="000872DB">
      <w:pPr>
        <w:pStyle w:val="Sarakstarindkopa"/>
        <w:widowControl w:val="0"/>
        <w:overflowPunct w:val="0"/>
        <w:autoSpaceDE w:val="0"/>
        <w:autoSpaceDN w:val="0"/>
        <w:adjustRightInd w:val="0"/>
        <w:spacing w:after="0" w:line="240" w:lineRule="auto"/>
        <w:ind w:left="426"/>
        <w:jc w:val="both"/>
        <w:rPr>
          <w:rFonts w:asciiTheme="majorBidi" w:eastAsia="Calibri" w:hAnsiTheme="majorBidi" w:cstheme="majorBidi"/>
          <w:kern w:val="28"/>
          <w:sz w:val="24"/>
          <w:szCs w:val="24"/>
          <w:lang w:eastAsia="lv-LV"/>
        </w:rPr>
      </w:pPr>
      <w:r w:rsidRPr="006B521C">
        <w:rPr>
          <w:rFonts w:asciiTheme="majorBidi" w:eastAsia="Times New Roman" w:hAnsiTheme="majorBidi" w:cstheme="majorBidi"/>
          <w:color w:val="000000"/>
          <w:sz w:val="24"/>
          <w:szCs w:val="24"/>
          <w:lang w:eastAsia="ar-SA"/>
        </w:rPr>
        <w:t>Papildus CPV kodi:</w:t>
      </w:r>
      <w:r w:rsidRPr="006B521C">
        <w:rPr>
          <w:rFonts w:asciiTheme="majorBidi" w:hAnsiTheme="majorBidi" w:cstheme="majorBidi"/>
        </w:rPr>
        <w:t xml:space="preserve"> </w:t>
      </w:r>
      <w:r w:rsidRPr="006B521C">
        <w:rPr>
          <w:rFonts w:asciiTheme="majorBidi" w:eastAsia="Times New Roman" w:hAnsiTheme="majorBidi" w:cstheme="majorBidi"/>
          <w:color w:val="000000"/>
          <w:sz w:val="24"/>
          <w:szCs w:val="24"/>
          <w:lang w:eastAsia="ar-SA"/>
        </w:rPr>
        <w:t>90730000-3 (Piesārņojuma noteikšana un monitorings, un rehabilitācija)</w:t>
      </w:r>
      <w:r>
        <w:rPr>
          <w:rFonts w:asciiTheme="majorBidi" w:eastAsia="Times New Roman" w:hAnsiTheme="majorBidi" w:cstheme="majorBidi"/>
          <w:color w:val="000000"/>
          <w:sz w:val="24"/>
          <w:szCs w:val="24"/>
          <w:lang w:eastAsia="ar-SA"/>
        </w:rPr>
        <w:t>,</w:t>
      </w:r>
      <w:r w:rsidRPr="006B521C">
        <w:rPr>
          <w:rFonts w:asciiTheme="majorBidi" w:eastAsia="Times New Roman" w:hAnsiTheme="majorBidi" w:cstheme="majorBidi"/>
          <w:color w:val="000000"/>
          <w:sz w:val="24"/>
          <w:szCs w:val="24"/>
          <w:lang w:eastAsia="ar-SA"/>
        </w:rPr>
        <w:t xml:space="preserve"> 90733100-5 (Virszemes ūdeņu piesārņojuma monitoringa vai kontroles pakalpojumi)</w:t>
      </w:r>
      <w:r>
        <w:rPr>
          <w:rFonts w:asciiTheme="majorBidi" w:eastAsia="Times New Roman" w:hAnsiTheme="majorBidi" w:cstheme="majorBidi"/>
          <w:color w:val="000000"/>
          <w:sz w:val="24"/>
          <w:szCs w:val="24"/>
          <w:lang w:eastAsia="ar-SA"/>
        </w:rPr>
        <w:t xml:space="preserve">, </w:t>
      </w:r>
      <w:r w:rsidRPr="006B521C">
        <w:rPr>
          <w:rFonts w:asciiTheme="majorBidi" w:eastAsia="Times New Roman" w:hAnsiTheme="majorBidi" w:cstheme="majorBidi"/>
          <w:color w:val="000000"/>
          <w:sz w:val="24"/>
          <w:szCs w:val="24"/>
          <w:lang w:eastAsia="ar-SA"/>
        </w:rPr>
        <w:t>65100000-4 (Ūdens apgādes un saistītie pakalpojumi).</w:t>
      </w:r>
    </w:p>
    <w:p w14:paraId="08D74298" w14:textId="36F63BF2" w:rsidR="003517EE" w:rsidRPr="003517EE" w:rsidRDefault="00A96751" w:rsidP="003517EE">
      <w:pPr>
        <w:pStyle w:val="Sarakstarindkopa"/>
        <w:numPr>
          <w:ilvl w:val="0"/>
          <w:numId w:val="8"/>
        </w:numPr>
        <w:spacing w:after="0" w:line="240" w:lineRule="auto"/>
        <w:jc w:val="both"/>
        <w:rPr>
          <w:rFonts w:ascii="Times New Roman" w:hAnsi="Times New Roman" w:cs="Times New Roman"/>
          <w:sz w:val="24"/>
          <w:szCs w:val="24"/>
        </w:rPr>
      </w:pPr>
      <w:r w:rsidRPr="003517EE">
        <w:rPr>
          <w:rFonts w:ascii="Times New Roman" w:eastAsia="Times New Roman" w:hAnsi="Times New Roman" w:cs="Times New Roman"/>
          <w:b/>
          <w:sz w:val="24"/>
          <w:szCs w:val="24"/>
        </w:rPr>
        <w:t>Līguma izpildes laiks –</w:t>
      </w:r>
      <w:r w:rsidR="008D74A3" w:rsidRPr="003517EE">
        <w:rPr>
          <w:rFonts w:ascii="Times New Roman" w:eastAsia="Times New Roman" w:hAnsi="Times New Roman" w:cs="Times New Roman"/>
          <w:b/>
          <w:sz w:val="24"/>
          <w:szCs w:val="24"/>
        </w:rPr>
        <w:t xml:space="preserve"> </w:t>
      </w:r>
      <w:r w:rsidRPr="003517EE">
        <w:rPr>
          <w:rFonts w:ascii="Times New Roman" w:eastAsia="Times New Roman" w:hAnsi="Times New Roman" w:cs="Times New Roman"/>
          <w:sz w:val="24"/>
          <w:szCs w:val="24"/>
        </w:rPr>
        <w:t xml:space="preserve">2 </w:t>
      </w:r>
      <w:r w:rsidR="000872DB">
        <w:rPr>
          <w:rFonts w:ascii="Times New Roman" w:eastAsia="Times New Roman" w:hAnsi="Times New Roman" w:cs="Times New Roman"/>
          <w:sz w:val="24"/>
          <w:szCs w:val="24"/>
        </w:rPr>
        <w:t>gadi</w:t>
      </w:r>
      <w:r w:rsidRPr="003517EE">
        <w:rPr>
          <w:rFonts w:ascii="Times New Roman" w:eastAsia="Times New Roman" w:hAnsi="Times New Roman" w:cs="Times New Roman"/>
          <w:sz w:val="24"/>
          <w:szCs w:val="24"/>
        </w:rPr>
        <w:t xml:space="preserve"> no līguma noslēgšanas brīža.</w:t>
      </w:r>
    </w:p>
    <w:p w14:paraId="5118DDB3" w14:textId="3F1630E7" w:rsidR="00032756"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3517EE">
        <w:rPr>
          <w:rFonts w:ascii="Times New Roman" w:eastAsia="Times New Roman" w:hAnsi="Times New Roman" w:cs="Times New Roman"/>
          <w:b/>
          <w:sz w:val="24"/>
          <w:szCs w:val="24"/>
        </w:rPr>
        <w:t xml:space="preserve">Ar </w:t>
      </w:r>
      <w:r w:rsidR="00032756">
        <w:rPr>
          <w:rFonts w:ascii="Times New Roman" w:eastAsia="Times New Roman" w:hAnsi="Times New Roman" w:cs="Times New Roman"/>
          <w:b/>
          <w:sz w:val="24"/>
          <w:szCs w:val="24"/>
        </w:rPr>
        <w:t>cenu aptaujas</w:t>
      </w:r>
      <w:r w:rsidRPr="003517EE">
        <w:rPr>
          <w:rFonts w:ascii="Times New Roman" w:eastAsia="Times New Roman" w:hAnsi="Times New Roman" w:cs="Times New Roman"/>
          <w:b/>
          <w:sz w:val="24"/>
          <w:szCs w:val="24"/>
        </w:rPr>
        <w:t xml:space="preserve"> nolikumu </w:t>
      </w:r>
      <w:r w:rsidRPr="003517EE">
        <w:rPr>
          <w:rFonts w:ascii="Times New Roman" w:eastAsia="Times New Roman" w:hAnsi="Times New Roman" w:cs="Times New Roman"/>
          <w:b/>
          <w:spacing w:val="10"/>
          <w:sz w:val="24"/>
          <w:szCs w:val="24"/>
        </w:rPr>
        <w:t xml:space="preserve">(turpmāk </w:t>
      </w:r>
      <w:r w:rsidRPr="003517EE">
        <w:rPr>
          <w:rFonts w:ascii="Times New Roman" w:eastAsia="Times New Roman" w:hAnsi="Times New Roman" w:cs="Times New Roman"/>
          <w:b/>
          <w:sz w:val="24"/>
          <w:szCs w:val="24"/>
        </w:rPr>
        <w:t xml:space="preserve">– </w:t>
      </w:r>
      <w:r w:rsidRPr="003517EE">
        <w:rPr>
          <w:rFonts w:ascii="Times New Roman" w:eastAsia="Times New Roman" w:hAnsi="Times New Roman" w:cs="Times New Roman"/>
          <w:b/>
          <w:spacing w:val="10"/>
          <w:sz w:val="24"/>
          <w:szCs w:val="24"/>
        </w:rPr>
        <w:t>nolikums) pretendenti var iepazīties</w:t>
      </w:r>
      <w:r w:rsidR="00150D11">
        <w:rPr>
          <w:rFonts w:ascii="Times New Roman" w:eastAsia="Times New Roman" w:hAnsi="Times New Roman" w:cs="Times New Roman"/>
          <w:b/>
          <w:spacing w:val="10"/>
          <w:sz w:val="24"/>
          <w:szCs w:val="24"/>
        </w:rPr>
        <w:t xml:space="preserve"> </w:t>
      </w:r>
      <w:r w:rsidR="003517EE" w:rsidRPr="003517EE">
        <w:rPr>
          <w:rFonts w:ascii="Times New Roman" w:eastAsia="Times New Roman" w:hAnsi="Times New Roman" w:cs="Times New Roman"/>
          <w:b/>
          <w:spacing w:val="10"/>
          <w:sz w:val="24"/>
          <w:szCs w:val="24"/>
        </w:rPr>
        <w:t xml:space="preserve"> </w:t>
      </w:r>
      <w:r w:rsidR="00150D11">
        <w:rPr>
          <w:rFonts w:ascii="Times New Roman" w:eastAsia="Times New Roman" w:hAnsi="Times New Roman" w:cs="Times New Roman"/>
          <w:spacing w:val="10"/>
          <w:sz w:val="24"/>
          <w:szCs w:val="24"/>
        </w:rPr>
        <w:t>līdz</w:t>
      </w:r>
      <w:r w:rsidRPr="003517EE">
        <w:rPr>
          <w:rFonts w:ascii="Times New Roman" w:eastAsia="Times New Roman" w:hAnsi="Times New Roman" w:cs="Times New Roman"/>
          <w:spacing w:val="10"/>
          <w:sz w:val="24"/>
          <w:szCs w:val="24"/>
        </w:rPr>
        <w:t xml:space="preserve"> </w:t>
      </w:r>
      <w:r w:rsidR="00150D11">
        <w:rPr>
          <w:rFonts w:ascii="Times New Roman" w:eastAsia="Times New Roman" w:hAnsi="Times New Roman" w:cs="Times New Roman"/>
          <w:sz w:val="24"/>
          <w:szCs w:val="24"/>
        </w:rPr>
        <w:t>2</w:t>
      </w:r>
      <w:r w:rsidR="000872DB">
        <w:rPr>
          <w:rFonts w:ascii="Times New Roman" w:eastAsia="Times New Roman" w:hAnsi="Times New Roman" w:cs="Times New Roman"/>
          <w:sz w:val="24"/>
          <w:szCs w:val="24"/>
        </w:rPr>
        <w:t>8</w:t>
      </w:r>
      <w:r w:rsidRPr="003517EE">
        <w:rPr>
          <w:rFonts w:ascii="Times New Roman" w:eastAsia="Times New Roman" w:hAnsi="Times New Roman" w:cs="Times New Roman"/>
          <w:sz w:val="24"/>
          <w:szCs w:val="24"/>
        </w:rPr>
        <w:t xml:space="preserve">.03.2025. </w:t>
      </w:r>
      <w:proofErr w:type="spellStart"/>
      <w:r w:rsidRPr="003517EE">
        <w:rPr>
          <w:rFonts w:ascii="Times New Roman" w:eastAsia="Times New Roman" w:hAnsi="Times New Roman" w:cs="Times New Roman"/>
          <w:sz w:val="24"/>
          <w:szCs w:val="24"/>
        </w:rPr>
        <w:t>plkst</w:t>
      </w:r>
      <w:proofErr w:type="spellEnd"/>
      <w:r w:rsidRPr="003517EE">
        <w:rPr>
          <w:rFonts w:ascii="Times New Roman" w:eastAsia="Times New Roman" w:hAnsi="Times New Roman" w:cs="Times New Roman"/>
          <w:sz w:val="24"/>
          <w:szCs w:val="24"/>
        </w:rPr>
        <w:t xml:space="preserve"> </w:t>
      </w:r>
      <w:r w:rsidR="00150D11">
        <w:rPr>
          <w:rFonts w:ascii="Times New Roman" w:eastAsia="Times New Roman" w:hAnsi="Times New Roman" w:cs="Times New Roman"/>
          <w:sz w:val="24"/>
          <w:szCs w:val="24"/>
        </w:rPr>
        <w:t>9</w:t>
      </w:r>
      <w:r w:rsidRPr="003517EE">
        <w:rPr>
          <w:rFonts w:ascii="Times New Roman" w:eastAsia="Times New Roman" w:hAnsi="Times New Roman" w:cs="Times New Roman"/>
          <w:sz w:val="24"/>
          <w:szCs w:val="24"/>
        </w:rPr>
        <w:t>.00 (līdz piedāvājumu iesniegšanas brīdim) Jaunā iela 2A, Limbažos (trešajā stāvā), vai iepazīties tiešsaistē SIA “</w:t>
      </w:r>
      <w:r w:rsidR="00815923" w:rsidRPr="003517EE">
        <w:rPr>
          <w:rFonts w:ascii="Times New Roman" w:eastAsia="Times New Roman" w:hAnsi="Times New Roman" w:cs="Times New Roman"/>
          <w:sz w:val="24"/>
          <w:szCs w:val="24"/>
        </w:rPr>
        <w:t>LIMBAŽU SILTUMS</w:t>
      </w:r>
      <w:r w:rsidRPr="003517EE">
        <w:rPr>
          <w:rFonts w:ascii="Times New Roman" w:eastAsia="Times New Roman" w:hAnsi="Times New Roman" w:cs="Times New Roman"/>
          <w:sz w:val="24"/>
          <w:szCs w:val="24"/>
        </w:rPr>
        <w:t xml:space="preserve">” mājas lapā </w:t>
      </w:r>
      <w:hyperlink r:id="rId8" w:history="1">
        <w:r w:rsidRPr="003517EE">
          <w:rPr>
            <w:rStyle w:val="Hipersaite"/>
            <w:rFonts w:ascii="Times New Roman" w:eastAsia="Times New Roman" w:hAnsi="Times New Roman" w:cs="Times New Roman"/>
            <w:color w:val="auto"/>
            <w:sz w:val="24"/>
            <w:szCs w:val="24"/>
          </w:rPr>
          <w:t>www.limbazusiltums.lv</w:t>
        </w:r>
      </w:hyperlink>
      <w:r w:rsidRPr="003517EE">
        <w:rPr>
          <w:rFonts w:ascii="Times New Roman" w:eastAsia="Times New Roman" w:hAnsi="Times New Roman" w:cs="Times New Roman"/>
          <w:sz w:val="24"/>
          <w:szCs w:val="24"/>
        </w:rPr>
        <w:t xml:space="preserve"> sadaļā “Iepirkumi”.       </w:t>
      </w:r>
    </w:p>
    <w:p w14:paraId="389C16F8" w14:textId="77777777" w:rsidR="00032756"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032756">
        <w:rPr>
          <w:rFonts w:ascii="Times New Roman" w:eastAsia="Times New Roman" w:hAnsi="Times New Roman" w:cs="Times New Roman"/>
          <w:noProof/>
          <w:sz w:val="24"/>
          <w:szCs w:val="24"/>
          <w:lang w:eastAsia="lv-LV"/>
        </w:rPr>
        <w:t>Nolikums ir pieejams tiešsaistē SIA “</w:t>
      </w:r>
      <w:r w:rsidR="00815923" w:rsidRPr="00032756">
        <w:rPr>
          <w:rFonts w:ascii="Times New Roman" w:eastAsia="Times New Roman" w:hAnsi="Times New Roman" w:cs="Times New Roman"/>
          <w:noProof/>
          <w:sz w:val="24"/>
          <w:szCs w:val="24"/>
          <w:lang w:eastAsia="lv-LV"/>
        </w:rPr>
        <w:t>LIMBAŽU SILTUMS</w:t>
      </w:r>
      <w:r w:rsidRPr="00032756">
        <w:rPr>
          <w:rFonts w:ascii="Times New Roman" w:eastAsia="Times New Roman" w:hAnsi="Times New Roman" w:cs="Times New Roman"/>
          <w:noProof/>
          <w:sz w:val="24"/>
          <w:szCs w:val="24"/>
          <w:lang w:eastAsia="lv-LV"/>
        </w:rPr>
        <w:t xml:space="preserve">” mājas lapā  </w:t>
      </w:r>
      <w:hyperlink r:id="rId9" w:history="1">
        <w:r w:rsidRPr="00032756">
          <w:rPr>
            <w:rStyle w:val="Hipersaite"/>
            <w:rFonts w:ascii="Times New Roman" w:eastAsia="Times New Roman" w:hAnsi="Times New Roman" w:cs="Times New Roman"/>
            <w:noProof/>
            <w:color w:val="auto"/>
            <w:sz w:val="24"/>
            <w:szCs w:val="24"/>
            <w:lang w:eastAsia="lv-LV"/>
          </w:rPr>
          <w:t>www.limbazuslitums</w:t>
        </w:r>
      </w:hyperlink>
      <w:r w:rsidRPr="00032756">
        <w:rPr>
          <w:rStyle w:val="Hipersaite"/>
          <w:rFonts w:ascii="Times New Roman" w:eastAsia="Times New Roman" w:hAnsi="Times New Roman" w:cs="Times New Roman"/>
          <w:noProof/>
          <w:color w:val="auto"/>
          <w:sz w:val="24"/>
          <w:szCs w:val="24"/>
          <w:lang w:eastAsia="lv-LV"/>
        </w:rPr>
        <w:t>.lv</w:t>
      </w:r>
      <w:r w:rsidRPr="00032756">
        <w:rPr>
          <w:rFonts w:ascii="Times New Roman" w:eastAsia="Times New Roman" w:hAnsi="Times New Roman" w:cs="Times New Roman"/>
          <w:noProof/>
          <w:sz w:val="24"/>
          <w:szCs w:val="24"/>
          <w:lang w:eastAsia="lv-LV"/>
        </w:rPr>
        <w:t xml:space="preserve"> sadaļā „Iepirkumi”. </w:t>
      </w:r>
    </w:p>
    <w:p w14:paraId="0E307F9D" w14:textId="2BD30B94" w:rsidR="00032756" w:rsidRPr="00032756" w:rsidRDefault="00032756" w:rsidP="00032756">
      <w:pPr>
        <w:pStyle w:val="Sarakstarindkopa"/>
        <w:numPr>
          <w:ilvl w:val="0"/>
          <w:numId w:val="8"/>
        </w:num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lv-LV"/>
        </w:rPr>
        <w:t>I</w:t>
      </w:r>
      <w:proofErr w:type="spellStart"/>
      <w:r w:rsidR="00A96751" w:rsidRPr="00032756">
        <w:rPr>
          <w:rFonts w:ascii="Times New Roman" w:eastAsia="Times New Roman" w:hAnsi="Times New Roman" w:cs="Times New Roman"/>
          <w:sz w:val="24"/>
          <w:szCs w:val="24"/>
          <w:u w:val="single"/>
        </w:rPr>
        <w:t>einteresēto</w:t>
      </w:r>
      <w:proofErr w:type="spellEnd"/>
      <w:r w:rsidR="00A96751" w:rsidRPr="00032756">
        <w:rPr>
          <w:rFonts w:ascii="Times New Roman" w:eastAsia="Times New Roman" w:hAnsi="Times New Roman" w:cs="Times New Roman"/>
          <w:sz w:val="24"/>
          <w:szCs w:val="24"/>
          <w:u w:val="single"/>
        </w:rPr>
        <w:t xml:space="preserve"> </w:t>
      </w:r>
      <w:r w:rsidRPr="00032756">
        <w:rPr>
          <w:rFonts w:ascii="Times New Roman" w:eastAsia="Times New Roman" w:hAnsi="Times New Roman" w:cs="Times New Roman"/>
          <w:sz w:val="24"/>
          <w:szCs w:val="24"/>
          <w:u w:val="single"/>
        </w:rPr>
        <w:t>p</w:t>
      </w:r>
      <w:r w:rsidR="00A96751" w:rsidRPr="00032756">
        <w:rPr>
          <w:rFonts w:ascii="Times New Roman" w:eastAsia="Times New Roman" w:hAnsi="Times New Roman" w:cs="Times New Roman"/>
          <w:sz w:val="24"/>
          <w:szCs w:val="24"/>
          <w:u w:val="single"/>
        </w:rPr>
        <w:t xml:space="preserve">retendentu jautājumi par nolikumu un tā pielikumiem iesniedzami: </w:t>
      </w:r>
      <w:r w:rsidR="00150D11">
        <w:rPr>
          <w:rFonts w:ascii="Times New Roman" w:eastAsia="Times New Roman" w:hAnsi="Times New Roman" w:cs="Times New Roman"/>
          <w:sz w:val="24"/>
          <w:szCs w:val="24"/>
          <w:u w:val="single"/>
        </w:rPr>
        <w:t>Cenu aptaujas</w:t>
      </w:r>
      <w:r w:rsidR="00A96751" w:rsidRPr="00032756">
        <w:rPr>
          <w:rFonts w:ascii="Times New Roman" w:eastAsia="Times New Roman" w:hAnsi="Times New Roman" w:cs="Times New Roman"/>
          <w:sz w:val="24"/>
          <w:szCs w:val="24"/>
          <w:u w:val="single"/>
        </w:rPr>
        <w:t xml:space="preserve"> komisijai</w:t>
      </w:r>
      <w:r w:rsidR="00A96751" w:rsidRPr="00032756">
        <w:rPr>
          <w:rFonts w:ascii="Times New Roman" w:eastAsia="Times New Roman" w:hAnsi="Times New Roman" w:cs="Times New Roman"/>
          <w:sz w:val="24"/>
          <w:szCs w:val="24"/>
        </w:rPr>
        <w:t xml:space="preserve"> (Jaunā iela 2A, Limbažos, Limbažu novadā, LV-4001, vai elektroniski uz e-pastu</w:t>
      </w:r>
      <w:r w:rsidR="00A96751" w:rsidRPr="00032756">
        <w:rPr>
          <w:rFonts w:ascii="Times New Roman" w:eastAsia="Times New Roman" w:hAnsi="Times New Roman" w:cs="Times New Roman"/>
          <w:i/>
          <w:sz w:val="24"/>
          <w:szCs w:val="24"/>
        </w:rPr>
        <w:t xml:space="preserve"> </w:t>
      </w:r>
      <w:r w:rsidR="003517EE" w:rsidRPr="00032756">
        <w:rPr>
          <w:rFonts w:ascii="Times New Roman" w:eastAsia="Times New Roman" w:hAnsi="Times New Roman" w:cs="Times New Roman"/>
          <w:i/>
          <w:sz w:val="24"/>
          <w:szCs w:val="24"/>
        </w:rPr>
        <w:t>iepirkumi</w:t>
      </w:r>
      <w:r w:rsidR="00A96751" w:rsidRPr="00032756">
        <w:rPr>
          <w:rFonts w:ascii="Times New Roman" w:eastAsia="Times New Roman" w:hAnsi="Times New Roman" w:cs="Times New Roman"/>
          <w:i/>
          <w:sz w:val="24"/>
          <w:szCs w:val="24"/>
        </w:rPr>
        <w:t>@limbazusiltums.lv)</w:t>
      </w:r>
      <w:r w:rsidR="00A96751" w:rsidRPr="00032756">
        <w:rPr>
          <w:rFonts w:ascii="Times New Roman" w:eastAsia="Times New Roman" w:hAnsi="Times New Roman" w:cs="Times New Roman"/>
          <w:sz w:val="24"/>
          <w:szCs w:val="24"/>
        </w:rPr>
        <w:t>. Pasūtītāja kontaktpersonas –</w:t>
      </w:r>
      <w:r w:rsidR="003517EE" w:rsidRPr="00032756">
        <w:rPr>
          <w:rFonts w:ascii="Times New Roman" w:eastAsia="Times New Roman" w:hAnsi="Times New Roman" w:cs="Times New Roman"/>
          <w:sz w:val="24"/>
          <w:szCs w:val="24"/>
        </w:rPr>
        <w:t xml:space="preserve"> </w:t>
      </w:r>
      <w:r w:rsidR="00A96751" w:rsidRPr="00032756">
        <w:rPr>
          <w:rFonts w:ascii="Times New Roman" w:eastAsia="Times New Roman" w:hAnsi="Times New Roman" w:cs="Times New Roman"/>
          <w:sz w:val="24"/>
          <w:szCs w:val="24"/>
        </w:rPr>
        <w:t>N.Zaķis 29476636.</w:t>
      </w:r>
    </w:p>
    <w:p w14:paraId="695953BB" w14:textId="5C56EF8B" w:rsidR="003517EE"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032756">
        <w:rPr>
          <w:rFonts w:ascii="Times New Roman" w:eastAsia="Times New Roman" w:hAnsi="Times New Roman" w:cs="Times New Roman"/>
          <w:sz w:val="24"/>
          <w:szCs w:val="24"/>
          <w:u w:val="single"/>
        </w:rPr>
        <w:t xml:space="preserve">Atbildes uz ieinteresēto </w:t>
      </w:r>
      <w:r w:rsidR="00032756" w:rsidRPr="00032756">
        <w:rPr>
          <w:rFonts w:ascii="Times New Roman" w:eastAsia="Times New Roman" w:hAnsi="Times New Roman" w:cs="Times New Roman"/>
          <w:sz w:val="24"/>
          <w:szCs w:val="24"/>
          <w:u w:val="single"/>
        </w:rPr>
        <w:t>p</w:t>
      </w:r>
      <w:r w:rsidRPr="00032756">
        <w:rPr>
          <w:rFonts w:ascii="Times New Roman" w:eastAsia="Times New Roman" w:hAnsi="Times New Roman" w:cs="Times New Roman"/>
          <w:sz w:val="24"/>
          <w:szCs w:val="24"/>
          <w:u w:val="single"/>
        </w:rPr>
        <w:t>retendenta uzdotajiem jautājumiem tiks publicētas SIA “</w:t>
      </w:r>
      <w:r w:rsidR="00815923" w:rsidRPr="00032756">
        <w:rPr>
          <w:rFonts w:ascii="Times New Roman" w:eastAsia="Times New Roman" w:hAnsi="Times New Roman" w:cs="Times New Roman"/>
          <w:sz w:val="24"/>
          <w:szCs w:val="24"/>
          <w:u w:val="single"/>
        </w:rPr>
        <w:t>LIMBAŽU SILTUMS</w:t>
      </w:r>
      <w:r w:rsidRPr="00032756">
        <w:rPr>
          <w:rFonts w:ascii="Times New Roman" w:eastAsia="Times New Roman" w:hAnsi="Times New Roman" w:cs="Times New Roman"/>
          <w:sz w:val="24"/>
          <w:szCs w:val="24"/>
          <w:u w:val="single"/>
        </w:rPr>
        <w:t xml:space="preserve">” </w:t>
      </w:r>
      <w:r w:rsidRPr="00032756">
        <w:rPr>
          <w:rFonts w:ascii="Times New Roman" w:eastAsia="Times New Roman" w:hAnsi="Times New Roman" w:cs="Times New Roman"/>
          <w:sz w:val="24"/>
          <w:szCs w:val="24"/>
        </w:rPr>
        <w:t xml:space="preserve">mājas lapā internetā </w:t>
      </w:r>
      <w:hyperlink r:id="rId10" w:history="1">
        <w:r w:rsidRPr="00032756">
          <w:rPr>
            <w:rStyle w:val="Hipersaite"/>
            <w:rFonts w:ascii="Times New Roman" w:eastAsia="Times New Roman" w:hAnsi="Times New Roman" w:cs="Times New Roman"/>
            <w:sz w:val="24"/>
            <w:szCs w:val="24"/>
          </w:rPr>
          <w:t>www.limbazusiltums</w:t>
        </w:r>
      </w:hyperlink>
      <w:r w:rsidRPr="00032756">
        <w:rPr>
          <w:rFonts w:ascii="Times New Roman" w:eastAsia="Times New Roman" w:hAnsi="Times New Roman" w:cs="Times New Roman"/>
          <w:sz w:val="24"/>
          <w:szCs w:val="24"/>
        </w:rPr>
        <w:t>.lv sadaļā „Iepirkumi”.</w:t>
      </w:r>
    </w:p>
    <w:p w14:paraId="249FDC66" w14:textId="09E08630"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b/>
          <w:sz w:val="24"/>
          <w:szCs w:val="24"/>
        </w:rPr>
      </w:pPr>
      <w:r w:rsidRPr="003517EE">
        <w:rPr>
          <w:rFonts w:ascii="Times New Roman" w:eastAsia="Times New Roman" w:hAnsi="Times New Roman" w:cs="Times New Roman"/>
          <w:b/>
          <w:sz w:val="24"/>
          <w:szCs w:val="24"/>
        </w:rPr>
        <w:t xml:space="preserve">Piedāvājuma iesniegšana: </w:t>
      </w:r>
      <w:r w:rsidR="00032756">
        <w:rPr>
          <w:rFonts w:ascii="Times New Roman" w:eastAsia="Times New Roman" w:hAnsi="Times New Roman" w:cs="Times New Roman"/>
          <w:sz w:val="24"/>
          <w:szCs w:val="24"/>
        </w:rPr>
        <w:t>p</w:t>
      </w:r>
      <w:r w:rsidRPr="003517EE">
        <w:rPr>
          <w:rFonts w:ascii="Times New Roman" w:eastAsia="Times New Roman" w:hAnsi="Times New Roman" w:cs="Times New Roman"/>
          <w:sz w:val="24"/>
          <w:szCs w:val="24"/>
        </w:rPr>
        <w:t xml:space="preserve">retendentiem piedāvājumus ir jāiesniedz </w:t>
      </w:r>
      <w:r w:rsidRPr="003517EE">
        <w:rPr>
          <w:rFonts w:ascii="Times New Roman" w:eastAsia="Times New Roman" w:hAnsi="Times New Roman" w:cs="Times New Roman"/>
          <w:b/>
          <w:bCs/>
          <w:sz w:val="24"/>
          <w:szCs w:val="24"/>
        </w:rPr>
        <w:t xml:space="preserve">līdz </w:t>
      </w:r>
      <w:r w:rsidRPr="004E06BC">
        <w:rPr>
          <w:rFonts w:ascii="Times New Roman" w:eastAsia="Times New Roman" w:hAnsi="Times New Roman" w:cs="Times New Roman"/>
          <w:b/>
          <w:bCs/>
          <w:sz w:val="24"/>
          <w:szCs w:val="24"/>
        </w:rPr>
        <w:t>2</w:t>
      </w:r>
      <w:r w:rsidR="000872DB" w:rsidRPr="004E06BC">
        <w:rPr>
          <w:rFonts w:ascii="Times New Roman" w:eastAsia="Times New Roman" w:hAnsi="Times New Roman" w:cs="Times New Roman"/>
          <w:b/>
          <w:bCs/>
          <w:sz w:val="24"/>
          <w:szCs w:val="24"/>
        </w:rPr>
        <w:t>8</w:t>
      </w:r>
      <w:r w:rsidRPr="004E06BC">
        <w:rPr>
          <w:rFonts w:ascii="Times New Roman" w:eastAsia="Times New Roman" w:hAnsi="Times New Roman" w:cs="Times New Roman"/>
          <w:b/>
          <w:bCs/>
          <w:sz w:val="24"/>
          <w:szCs w:val="24"/>
        </w:rPr>
        <w:t>.03.2025. plkst</w:t>
      </w:r>
      <w:r w:rsidR="00032756" w:rsidRPr="004E06BC">
        <w:rPr>
          <w:rFonts w:ascii="Times New Roman" w:eastAsia="Times New Roman" w:hAnsi="Times New Roman" w:cs="Times New Roman"/>
          <w:b/>
          <w:bCs/>
          <w:sz w:val="24"/>
          <w:szCs w:val="24"/>
        </w:rPr>
        <w:t>.</w:t>
      </w:r>
      <w:r w:rsidRPr="004E06BC">
        <w:rPr>
          <w:rFonts w:ascii="Times New Roman" w:eastAsia="Times New Roman" w:hAnsi="Times New Roman" w:cs="Times New Roman"/>
          <w:b/>
          <w:bCs/>
          <w:sz w:val="24"/>
          <w:szCs w:val="24"/>
        </w:rPr>
        <w:t>9.00</w:t>
      </w:r>
      <w:r w:rsidRPr="003517EE">
        <w:rPr>
          <w:rFonts w:ascii="Times New Roman" w:eastAsia="Times New Roman" w:hAnsi="Times New Roman" w:cs="Times New Roman"/>
          <w:sz w:val="24"/>
          <w:szCs w:val="24"/>
        </w:rPr>
        <w:t xml:space="preserve">, </w:t>
      </w:r>
      <w:r w:rsidR="004E06BC" w:rsidRPr="004E06BC">
        <w:rPr>
          <w:rFonts w:ascii="Times New Roman" w:eastAsia="Times New Roman" w:hAnsi="Times New Roman" w:cs="Times New Roman"/>
          <w:bCs/>
          <w:sz w:val="24"/>
          <w:szCs w:val="24"/>
        </w:rPr>
        <w:t xml:space="preserve">personīgi SIA “LIMBAŽU SILTUMS”, </w:t>
      </w:r>
      <w:r w:rsidR="004E06BC" w:rsidRPr="004E06BC">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11" w:history="1">
        <w:r w:rsidR="004E06BC" w:rsidRPr="004E06BC">
          <w:rPr>
            <w:rFonts w:ascii="Times New Roman" w:eastAsia="Times New Roman" w:hAnsi="Times New Roman" w:cs="Times New Roman"/>
            <w:color w:val="0000FF"/>
            <w:sz w:val="24"/>
            <w:szCs w:val="24"/>
            <w:u w:val="single"/>
          </w:rPr>
          <w:t>iepirkumi@limbazusiltums.lv</w:t>
        </w:r>
      </w:hyperlink>
      <w:r w:rsidR="004E06BC" w:rsidRPr="004E06BC">
        <w:t>.</w:t>
      </w:r>
      <w:r w:rsidRPr="003517EE">
        <w:rPr>
          <w:rFonts w:ascii="Times New Roman" w:eastAsia="Times New Roman" w:hAnsi="Times New Roman" w:cs="Times New Roman"/>
          <w:sz w:val="24"/>
          <w:szCs w:val="24"/>
        </w:rPr>
        <w:t xml:space="preserve">  </w:t>
      </w:r>
    </w:p>
    <w:p w14:paraId="0B1E677B" w14:textId="4F248231"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b/>
          <w:sz w:val="24"/>
          <w:szCs w:val="24"/>
        </w:rPr>
        <w:t xml:space="preserve">Piedāvājuma spēkā esamība: </w:t>
      </w:r>
      <w:r w:rsidRPr="003517EE">
        <w:rPr>
          <w:rFonts w:ascii="Times New Roman" w:eastAsia="Times New Roman" w:hAnsi="Times New Roman" w:cs="Times New Roman"/>
          <w:sz w:val="24"/>
          <w:szCs w:val="24"/>
        </w:rPr>
        <w:t xml:space="preserve">derīguma termiņš ir </w:t>
      </w:r>
      <w:r w:rsidRPr="003517EE">
        <w:rPr>
          <w:rFonts w:ascii="Times New Roman" w:eastAsia="Times New Roman" w:hAnsi="Times New Roman" w:cs="Times New Roman"/>
          <w:b/>
          <w:i/>
          <w:sz w:val="24"/>
          <w:szCs w:val="24"/>
          <w:u w:val="single"/>
        </w:rPr>
        <w:t xml:space="preserve">100 (viens simts) </w:t>
      </w:r>
      <w:r w:rsidRPr="003517EE">
        <w:rPr>
          <w:rFonts w:ascii="Times New Roman" w:eastAsia="Times New Roman" w:hAnsi="Times New Roman" w:cs="Times New Roman"/>
          <w:sz w:val="24"/>
          <w:szCs w:val="24"/>
        </w:rPr>
        <w:t xml:space="preserve">kalendārās dienas, skaitot no piedāvājuma iesniegšanas termiņa beigām.  </w:t>
      </w:r>
    </w:p>
    <w:p w14:paraId="0E5E627E" w14:textId="4F2DA2F4"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 xml:space="preserve">Apmaksa tiek veikta sekojoši: </w:t>
      </w:r>
      <w:r w:rsidR="000872DB">
        <w:rPr>
          <w:rFonts w:ascii="Times New Roman" w:eastAsia="Times New Roman" w:hAnsi="Times New Roman" w:cs="Times New Roman"/>
          <w:sz w:val="24"/>
          <w:szCs w:val="24"/>
        </w:rPr>
        <w:t>par faktiski veiktiem darbiem reizi mēnesī.</w:t>
      </w:r>
    </w:p>
    <w:p w14:paraId="63EA8D96" w14:textId="5D364C55" w:rsidR="00A96751"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4E06BC">
        <w:rPr>
          <w:rFonts w:ascii="Times New Roman" w:eastAsia="Times New Roman" w:hAnsi="Times New Roman" w:cs="Times New Roman"/>
          <w:b/>
          <w:bCs/>
          <w:sz w:val="24"/>
          <w:szCs w:val="24"/>
        </w:rPr>
        <w:t>Iesniedzamie dokumenti</w:t>
      </w:r>
      <w:r w:rsidRPr="003517EE">
        <w:rPr>
          <w:rFonts w:ascii="Times New Roman" w:eastAsia="Times New Roman" w:hAnsi="Times New Roman" w:cs="Times New Roman"/>
          <w:sz w:val="24"/>
          <w:szCs w:val="24"/>
        </w:rPr>
        <w:t>:</w:t>
      </w:r>
    </w:p>
    <w:tbl>
      <w:tblPr>
        <w:tblStyle w:val="Reatabula"/>
        <w:tblW w:w="9493" w:type="dxa"/>
        <w:tblLook w:val="04A0" w:firstRow="1" w:lastRow="0" w:firstColumn="1" w:lastColumn="0" w:noHBand="0" w:noVBand="1"/>
      </w:tblPr>
      <w:tblGrid>
        <w:gridCol w:w="943"/>
        <w:gridCol w:w="3325"/>
        <w:gridCol w:w="5225"/>
      </w:tblGrid>
      <w:tr w:rsidR="00A96751" w:rsidRPr="003517EE" w14:paraId="503682A1" w14:textId="77777777" w:rsidTr="00770CCA">
        <w:tc>
          <w:tcPr>
            <w:tcW w:w="943" w:type="dxa"/>
          </w:tcPr>
          <w:p w14:paraId="1ED434C5" w14:textId="77777777" w:rsidR="00815923" w:rsidRDefault="00A96751" w:rsidP="00815923">
            <w:pPr>
              <w:jc w:val="center"/>
              <w:rPr>
                <w:rFonts w:eastAsia="Calibri"/>
                <w:b/>
                <w:bCs/>
                <w:sz w:val="24"/>
                <w:szCs w:val="24"/>
                <w:lang w:eastAsia="ar-SA"/>
              </w:rPr>
            </w:pPr>
            <w:r w:rsidRPr="003517EE">
              <w:rPr>
                <w:rFonts w:eastAsia="Calibri"/>
                <w:b/>
                <w:bCs/>
                <w:sz w:val="24"/>
                <w:szCs w:val="24"/>
                <w:lang w:eastAsia="ar-SA"/>
              </w:rPr>
              <w:t>Nr.</w:t>
            </w:r>
          </w:p>
          <w:p w14:paraId="384691E7" w14:textId="49F032A8" w:rsidR="00A96751" w:rsidRPr="003517EE" w:rsidRDefault="00A96751" w:rsidP="00815923">
            <w:pPr>
              <w:jc w:val="center"/>
              <w:rPr>
                <w:rFonts w:eastAsia="Calibri"/>
                <w:b/>
                <w:bCs/>
                <w:sz w:val="24"/>
                <w:szCs w:val="24"/>
                <w:lang w:eastAsia="ar-SA"/>
              </w:rPr>
            </w:pPr>
            <w:r w:rsidRPr="003517EE">
              <w:rPr>
                <w:rFonts w:eastAsia="Calibri"/>
                <w:b/>
                <w:bCs/>
                <w:sz w:val="24"/>
                <w:szCs w:val="24"/>
                <w:lang w:eastAsia="ar-SA"/>
              </w:rPr>
              <w:t>p.k.</w:t>
            </w:r>
          </w:p>
        </w:tc>
        <w:tc>
          <w:tcPr>
            <w:tcW w:w="3325" w:type="dxa"/>
          </w:tcPr>
          <w:p w14:paraId="06581FAA" w14:textId="77777777" w:rsidR="00A96751" w:rsidRPr="003517EE" w:rsidRDefault="00A96751" w:rsidP="003517EE">
            <w:pPr>
              <w:jc w:val="both"/>
              <w:rPr>
                <w:rFonts w:eastAsia="Calibri"/>
                <w:b/>
                <w:bCs/>
                <w:sz w:val="24"/>
                <w:szCs w:val="24"/>
                <w:lang w:eastAsia="ar-SA"/>
              </w:rPr>
            </w:pPr>
            <w:r w:rsidRPr="003517EE">
              <w:rPr>
                <w:rFonts w:eastAsia="Calibri"/>
                <w:b/>
                <w:bCs/>
                <w:sz w:val="24"/>
                <w:szCs w:val="24"/>
                <w:lang w:eastAsia="ar-SA"/>
              </w:rPr>
              <w:t>Pasūtītāja izvirzītā prasība pretendentam</w:t>
            </w:r>
          </w:p>
        </w:tc>
        <w:tc>
          <w:tcPr>
            <w:tcW w:w="5225" w:type="dxa"/>
          </w:tcPr>
          <w:p w14:paraId="7DC380F0" w14:textId="77777777" w:rsidR="00A96751" w:rsidRPr="003517EE" w:rsidRDefault="00A96751" w:rsidP="003517EE">
            <w:pPr>
              <w:ind w:left="35"/>
              <w:contextualSpacing/>
              <w:jc w:val="both"/>
              <w:rPr>
                <w:rFonts w:eastAsia="Calibri"/>
                <w:b/>
                <w:bCs/>
                <w:sz w:val="24"/>
                <w:szCs w:val="24"/>
                <w:lang w:eastAsia="ar-SA"/>
              </w:rPr>
            </w:pPr>
            <w:r w:rsidRPr="003517EE">
              <w:rPr>
                <w:rFonts w:eastAsia="Calibri"/>
                <w:b/>
                <w:bCs/>
                <w:sz w:val="24"/>
                <w:szCs w:val="24"/>
                <w:lang w:eastAsia="ar-SA"/>
              </w:rPr>
              <w:t>Pretendentam jāiesniedz šādi dokumenti:</w:t>
            </w:r>
          </w:p>
        </w:tc>
      </w:tr>
      <w:tr w:rsidR="00A96751" w:rsidRPr="003517EE" w14:paraId="6ADF84E3" w14:textId="77777777" w:rsidTr="00770CCA">
        <w:tc>
          <w:tcPr>
            <w:tcW w:w="943" w:type="dxa"/>
          </w:tcPr>
          <w:p w14:paraId="563E35AD" w14:textId="77777777" w:rsidR="00A96751" w:rsidRPr="003517EE" w:rsidRDefault="00A96751" w:rsidP="003517EE">
            <w:pPr>
              <w:jc w:val="both"/>
              <w:rPr>
                <w:rFonts w:eastAsia="Calibri"/>
                <w:bCs/>
                <w:sz w:val="24"/>
                <w:szCs w:val="24"/>
                <w:lang w:eastAsia="ar-SA"/>
              </w:rPr>
            </w:pPr>
            <w:r w:rsidRPr="003517EE">
              <w:rPr>
                <w:rFonts w:eastAsia="Calibri"/>
                <w:bCs/>
                <w:sz w:val="24"/>
                <w:szCs w:val="24"/>
                <w:lang w:eastAsia="ar-SA"/>
              </w:rPr>
              <w:t>1.</w:t>
            </w:r>
          </w:p>
        </w:tc>
        <w:tc>
          <w:tcPr>
            <w:tcW w:w="3325" w:type="dxa"/>
          </w:tcPr>
          <w:p w14:paraId="2B9E09DC" w14:textId="77777777" w:rsidR="00A96751" w:rsidRPr="003517EE" w:rsidRDefault="00A96751" w:rsidP="003517EE">
            <w:pPr>
              <w:jc w:val="both"/>
              <w:rPr>
                <w:rFonts w:eastAsia="Calibri"/>
                <w:bCs/>
                <w:sz w:val="24"/>
                <w:szCs w:val="24"/>
                <w:lang w:eastAsia="ar-SA"/>
              </w:rPr>
            </w:pPr>
          </w:p>
        </w:tc>
        <w:tc>
          <w:tcPr>
            <w:tcW w:w="5225" w:type="dxa"/>
          </w:tcPr>
          <w:p w14:paraId="68ED18DB" w14:textId="7745ACF1" w:rsidR="00A96751" w:rsidRPr="003517EE" w:rsidRDefault="00A96751" w:rsidP="003517EE">
            <w:pPr>
              <w:jc w:val="both"/>
              <w:rPr>
                <w:rFonts w:eastAsia="Calibri"/>
                <w:bCs/>
                <w:sz w:val="24"/>
                <w:szCs w:val="24"/>
                <w:lang w:eastAsia="ar-SA"/>
              </w:rPr>
            </w:pPr>
            <w:r w:rsidRPr="003517EE">
              <w:rPr>
                <w:sz w:val="24"/>
                <w:szCs w:val="24"/>
              </w:rPr>
              <w:t>Pieteikums (pielikums Nr.1)</w:t>
            </w:r>
          </w:p>
        </w:tc>
      </w:tr>
      <w:tr w:rsidR="00A96751" w:rsidRPr="003517EE" w14:paraId="7290F6CD" w14:textId="77777777" w:rsidTr="00815923">
        <w:trPr>
          <w:trHeight w:val="299"/>
        </w:trPr>
        <w:tc>
          <w:tcPr>
            <w:tcW w:w="943" w:type="dxa"/>
          </w:tcPr>
          <w:p w14:paraId="1BF9F7EC" w14:textId="77777777" w:rsidR="00A96751" w:rsidRPr="003517EE" w:rsidRDefault="00A96751" w:rsidP="003517EE">
            <w:pPr>
              <w:jc w:val="both"/>
              <w:rPr>
                <w:rFonts w:eastAsia="Calibri"/>
                <w:bCs/>
                <w:sz w:val="24"/>
                <w:szCs w:val="24"/>
                <w:lang w:eastAsia="ar-SA"/>
              </w:rPr>
            </w:pPr>
            <w:r w:rsidRPr="003517EE">
              <w:rPr>
                <w:rFonts w:eastAsia="Calibri"/>
                <w:bCs/>
                <w:sz w:val="24"/>
                <w:szCs w:val="24"/>
                <w:lang w:eastAsia="ar-SA"/>
              </w:rPr>
              <w:t>2.</w:t>
            </w:r>
          </w:p>
        </w:tc>
        <w:tc>
          <w:tcPr>
            <w:tcW w:w="3325" w:type="dxa"/>
          </w:tcPr>
          <w:p w14:paraId="5FA8CB29" w14:textId="77777777" w:rsidR="00A96751" w:rsidRPr="00815923" w:rsidRDefault="00A96751" w:rsidP="003517EE">
            <w:pPr>
              <w:jc w:val="both"/>
              <w:rPr>
                <w:rFonts w:eastAsia="Calibri"/>
                <w:bCs/>
                <w:sz w:val="24"/>
                <w:szCs w:val="24"/>
                <w:lang w:eastAsia="ar-SA"/>
              </w:rPr>
            </w:pPr>
            <w:r w:rsidRPr="00815923">
              <w:rPr>
                <w:sz w:val="24"/>
                <w:szCs w:val="24"/>
              </w:rPr>
              <w:t>Finanšu piedāvājums</w:t>
            </w:r>
          </w:p>
        </w:tc>
        <w:tc>
          <w:tcPr>
            <w:tcW w:w="5225" w:type="dxa"/>
          </w:tcPr>
          <w:p w14:paraId="6986C719" w14:textId="77777777" w:rsidR="00A96751" w:rsidRPr="003517EE" w:rsidRDefault="00A96751" w:rsidP="003517EE">
            <w:pPr>
              <w:jc w:val="both"/>
              <w:rPr>
                <w:sz w:val="24"/>
                <w:szCs w:val="24"/>
              </w:rPr>
            </w:pPr>
            <w:r w:rsidRPr="003517EE">
              <w:rPr>
                <w:sz w:val="24"/>
                <w:szCs w:val="24"/>
              </w:rPr>
              <w:t>Būvniecības koptāme un lokālās tāmes</w:t>
            </w:r>
          </w:p>
        </w:tc>
      </w:tr>
      <w:tr w:rsidR="009F51F6" w:rsidRPr="003517EE" w14:paraId="2225A1D5" w14:textId="77777777" w:rsidTr="00815923">
        <w:trPr>
          <w:trHeight w:val="299"/>
        </w:trPr>
        <w:tc>
          <w:tcPr>
            <w:tcW w:w="943" w:type="dxa"/>
          </w:tcPr>
          <w:p w14:paraId="30E01635" w14:textId="77777777" w:rsidR="009F51F6" w:rsidRPr="003517EE" w:rsidRDefault="009F51F6" w:rsidP="009F51F6">
            <w:pPr>
              <w:jc w:val="both"/>
              <w:rPr>
                <w:rFonts w:eastAsia="Calibri"/>
                <w:bCs/>
                <w:sz w:val="24"/>
                <w:szCs w:val="24"/>
                <w:lang w:eastAsia="ar-SA"/>
              </w:rPr>
            </w:pPr>
          </w:p>
        </w:tc>
        <w:tc>
          <w:tcPr>
            <w:tcW w:w="3325" w:type="dxa"/>
          </w:tcPr>
          <w:p w14:paraId="1FC0ACEC" w14:textId="597E6E64" w:rsidR="009F51F6" w:rsidRPr="00815923" w:rsidRDefault="009F51F6" w:rsidP="009F51F6">
            <w:pPr>
              <w:jc w:val="both"/>
              <w:rPr>
                <w:sz w:val="24"/>
                <w:szCs w:val="24"/>
              </w:rPr>
            </w:pPr>
            <w:r w:rsidRPr="009F51F6">
              <w:rPr>
                <w:rFonts w:asciiTheme="majorBidi" w:hAnsiTheme="majorBidi" w:cstheme="majorBidi"/>
                <w:sz w:val="24"/>
                <w:szCs w:val="24"/>
                <w:lang w:eastAsia="ar-SA"/>
              </w:rPr>
              <w:t>Pretendents ir  ieguvis Valsts aģentūras “Latvijas Nacionālais akreditācijas birojs” akreditāciju</w:t>
            </w:r>
          </w:p>
        </w:tc>
        <w:tc>
          <w:tcPr>
            <w:tcW w:w="5225" w:type="dxa"/>
          </w:tcPr>
          <w:p w14:paraId="6BEADB7F" w14:textId="77777777" w:rsidR="009F51F6" w:rsidRPr="009F51F6" w:rsidRDefault="009F51F6" w:rsidP="009F51F6">
            <w:pPr>
              <w:suppressAutoHyphens/>
              <w:rPr>
                <w:rFonts w:asciiTheme="majorBidi" w:hAnsiTheme="majorBidi" w:cstheme="majorBidi"/>
                <w:sz w:val="24"/>
                <w:szCs w:val="24"/>
                <w:lang w:eastAsia="ar-SA"/>
              </w:rPr>
            </w:pPr>
            <w:r w:rsidRPr="009F51F6">
              <w:rPr>
                <w:rFonts w:asciiTheme="majorBidi" w:hAnsiTheme="majorBidi" w:cstheme="majorBidi"/>
                <w:sz w:val="24"/>
                <w:szCs w:val="24"/>
                <w:lang w:eastAsia="ar-SA"/>
              </w:rPr>
              <w:t>Iesniedz atbilstošus doc.</w:t>
            </w:r>
          </w:p>
          <w:p w14:paraId="3DB6A005" w14:textId="2BF3867B" w:rsidR="009F51F6" w:rsidRPr="003517EE" w:rsidRDefault="009F51F6" w:rsidP="009F51F6">
            <w:pPr>
              <w:jc w:val="both"/>
              <w:rPr>
                <w:sz w:val="24"/>
                <w:szCs w:val="24"/>
              </w:rPr>
            </w:pPr>
            <w:r w:rsidRPr="009F51F6">
              <w:rPr>
                <w:rFonts w:asciiTheme="majorBidi" w:hAnsiTheme="majorBidi" w:cstheme="majorBidi"/>
                <w:bCs/>
                <w:sz w:val="24"/>
                <w:szCs w:val="24"/>
              </w:rPr>
              <w:t>Ārvalstī reģistrētam pretendentam jāiesniedz kompetentas attiecīgās valsts institūcijas izsniegts dokuments, kas apliecina, ka pretendents ir tiesīgs sniegt attiecīgos pakalpojumus</w:t>
            </w:r>
            <w:r w:rsidRPr="009F51F6">
              <w:rPr>
                <w:rFonts w:asciiTheme="majorBidi" w:hAnsiTheme="majorBidi" w:cstheme="majorBidi"/>
                <w:sz w:val="24"/>
                <w:szCs w:val="24"/>
              </w:rPr>
              <w:t>.</w:t>
            </w:r>
          </w:p>
        </w:tc>
      </w:tr>
      <w:tr w:rsidR="009F51F6" w:rsidRPr="003517EE" w14:paraId="3884D506" w14:textId="77777777" w:rsidTr="00815923">
        <w:trPr>
          <w:trHeight w:val="299"/>
        </w:trPr>
        <w:tc>
          <w:tcPr>
            <w:tcW w:w="943" w:type="dxa"/>
          </w:tcPr>
          <w:p w14:paraId="75B2341B" w14:textId="77777777" w:rsidR="009F51F6" w:rsidRPr="003517EE" w:rsidRDefault="009F51F6" w:rsidP="009F51F6">
            <w:pPr>
              <w:jc w:val="both"/>
              <w:rPr>
                <w:rFonts w:eastAsia="Calibri"/>
                <w:bCs/>
                <w:sz w:val="24"/>
                <w:szCs w:val="24"/>
                <w:lang w:eastAsia="ar-SA"/>
              </w:rPr>
            </w:pPr>
          </w:p>
        </w:tc>
        <w:tc>
          <w:tcPr>
            <w:tcW w:w="3325" w:type="dxa"/>
          </w:tcPr>
          <w:p w14:paraId="5085D556" w14:textId="7922AB74" w:rsidR="009F51F6" w:rsidRPr="009F51F6" w:rsidRDefault="009F51F6" w:rsidP="009F51F6">
            <w:pPr>
              <w:jc w:val="both"/>
              <w:rPr>
                <w:rFonts w:asciiTheme="majorBidi" w:hAnsiTheme="majorBidi" w:cstheme="majorBidi"/>
                <w:sz w:val="24"/>
                <w:szCs w:val="24"/>
                <w:lang w:eastAsia="ar-SA"/>
              </w:rPr>
            </w:pPr>
            <w:r w:rsidRPr="009F51F6">
              <w:rPr>
                <w:rFonts w:asciiTheme="majorBidi" w:hAnsiTheme="majorBidi" w:cstheme="majorBidi"/>
                <w:sz w:val="24"/>
                <w:szCs w:val="24"/>
                <w:lang w:eastAsia="ar-SA"/>
              </w:rPr>
              <w:t>Uz pretendentu nedrīkst būt attiecināmi Starptautisko un Latvijas Republikas nacionālo sankciju likuma 11.</w:t>
            </w:r>
            <w:r w:rsidRPr="009F51F6">
              <w:rPr>
                <w:rFonts w:asciiTheme="majorBidi" w:hAnsiTheme="majorBidi" w:cstheme="majorBidi"/>
                <w:sz w:val="24"/>
                <w:szCs w:val="24"/>
                <w:vertAlign w:val="superscript"/>
                <w:lang w:eastAsia="ar-SA"/>
              </w:rPr>
              <w:t>1</w:t>
            </w:r>
            <w:r w:rsidRPr="009F51F6">
              <w:rPr>
                <w:rFonts w:asciiTheme="majorBidi" w:hAnsiTheme="majorBidi" w:cstheme="majorBidi"/>
                <w:sz w:val="24"/>
                <w:szCs w:val="24"/>
                <w:lang w:eastAsia="ar-SA"/>
              </w:rPr>
              <w:t xml:space="preserve"> panta pirmajā daļā noteiktie izslēgšanas iemesli.</w:t>
            </w:r>
          </w:p>
        </w:tc>
        <w:tc>
          <w:tcPr>
            <w:tcW w:w="5225" w:type="dxa"/>
          </w:tcPr>
          <w:p w14:paraId="26B8568A" w14:textId="77777777" w:rsidR="009F51F6" w:rsidRPr="009F51F6" w:rsidRDefault="009F51F6" w:rsidP="009F51F6">
            <w:pPr>
              <w:contextualSpacing/>
              <w:rPr>
                <w:rFonts w:asciiTheme="majorBidi" w:eastAsia="Calibri" w:hAnsiTheme="majorBidi" w:cstheme="majorBidi"/>
                <w:sz w:val="24"/>
                <w:szCs w:val="24"/>
              </w:rPr>
            </w:pPr>
            <w:r w:rsidRPr="009F51F6">
              <w:rPr>
                <w:rFonts w:asciiTheme="majorBidi" w:eastAsia="Calibri" w:hAnsiTheme="majorBidi" w:cstheme="majorBidi"/>
                <w:sz w:val="24"/>
                <w:szCs w:val="24"/>
              </w:rPr>
              <w:t>Iesniedz apliecinājumu.</w:t>
            </w:r>
          </w:p>
          <w:p w14:paraId="08DCB51E" w14:textId="77777777" w:rsidR="009F51F6" w:rsidRPr="009F51F6" w:rsidRDefault="009F51F6" w:rsidP="009F51F6">
            <w:pPr>
              <w:contextualSpacing/>
              <w:rPr>
                <w:rFonts w:asciiTheme="majorBidi" w:eastAsia="Calibri" w:hAnsiTheme="majorBidi" w:cstheme="majorBidi"/>
                <w:sz w:val="24"/>
                <w:szCs w:val="24"/>
              </w:rPr>
            </w:pPr>
          </w:p>
          <w:p w14:paraId="161CF03B" w14:textId="77777777" w:rsidR="009F51F6" w:rsidRPr="009F51F6" w:rsidRDefault="009F51F6" w:rsidP="009F51F6">
            <w:pPr>
              <w:rPr>
                <w:rFonts w:asciiTheme="majorBidi" w:hAnsiTheme="majorBidi" w:cstheme="majorBidi"/>
                <w:sz w:val="24"/>
                <w:szCs w:val="24"/>
              </w:rPr>
            </w:pPr>
            <w:r w:rsidRPr="009F51F6">
              <w:rPr>
                <w:rFonts w:asciiTheme="majorBidi" w:hAnsiTheme="majorBidi" w:cstheme="majorBidi"/>
                <w:i/>
                <w:sz w:val="24"/>
                <w:szCs w:val="24"/>
              </w:rPr>
              <w:t>Tikai ārvalstu uzņēmumiem jāiesniedz:</w:t>
            </w:r>
          </w:p>
          <w:p w14:paraId="6F38C0FA" w14:textId="77777777" w:rsidR="009F51F6" w:rsidRPr="009F51F6" w:rsidRDefault="009F51F6" w:rsidP="009F51F6">
            <w:pPr>
              <w:rPr>
                <w:rFonts w:asciiTheme="majorBidi" w:hAnsiTheme="majorBidi" w:cstheme="majorBidi"/>
                <w:sz w:val="24"/>
                <w:szCs w:val="24"/>
              </w:rPr>
            </w:pPr>
            <w:r w:rsidRPr="009F51F6">
              <w:rPr>
                <w:rFonts w:asciiTheme="majorBidi" w:hAnsiTheme="majorBidi" w:cstheme="majorBidi"/>
                <w:sz w:val="24"/>
                <w:szCs w:val="24"/>
              </w:rPr>
              <w:t>- attiecīgas ārvalstu iestādes izziņa par valdes/ padomes sastāvu;</w:t>
            </w:r>
          </w:p>
          <w:p w14:paraId="395622E1" w14:textId="6F5023D7" w:rsidR="009F51F6" w:rsidRPr="009F51F6" w:rsidRDefault="009F51F6" w:rsidP="009F51F6">
            <w:pPr>
              <w:suppressAutoHyphens/>
              <w:rPr>
                <w:rFonts w:asciiTheme="majorBidi" w:hAnsiTheme="majorBidi" w:cstheme="majorBidi"/>
                <w:sz w:val="24"/>
                <w:szCs w:val="24"/>
                <w:lang w:eastAsia="ar-SA"/>
              </w:rPr>
            </w:pPr>
            <w:r w:rsidRPr="009F51F6">
              <w:rPr>
                <w:rFonts w:asciiTheme="majorBidi" w:hAnsiTheme="majorBidi" w:cstheme="majorBidi"/>
                <w:sz w:val="24"/>
                <w:szCs w:val="24"/>
              </w:rPr>
              <w:t>- pretendenta apliecinājums, ka izziņā norādītā informācija joprojām ir aktuāla.</w:t>
            </w:r>
          </w:p>
        </w:tc>
      </w:tr>
    </w:tbl>
    <w:p w14:paraId="3E5905D1" w14:textId="77777777" w:rsidR="00A96751" w:rsidRDefault="00A96751" w:rsidP="003517EE">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43F6AE11" w14:textId="77777777" w:rsidR="009F51F6" w:rsidRPr="009F51F6" w:rsidRDefault="009F51F6" w:rsidP="009F51F6">
      <w:pPr>
        <w:spacing w:after="0" w:line="240" w:lineRule="auto"/>
        <w:jc w:val="both"/>
        <w:rPr>
          <w:rFonts w:asciiTheme="majorBidi" w:hAnsiTheme="majorBidi" w:cstheme="majorBidi"/>
          <w:sz w:val="24"/>
          <w:szCs w:val="24"/>
        </w:rPr>
      </w:pPr>
    </w:p>
    <w:p w14:paraId="13ED6F1F" w14:textId="77777777" w:rsidR="009F51F6" w:rsidRPr="003517EE" w:rsidRDefault="009F51F6" w:rsidP="003517EE">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084DC0AB" w14:textId="02653911" w:rsidR="003517EE" w:rsidRPr="003517EE" w:rsidRDefault="003517EE" w:rsidP="003517EE">
      <w:pPr>
        <w:pStyle w:val="Sarakstarindkopa"/>
        <w:numPr>
          <w:ilvl w:val="0"/>
          <w:numId w:val="8"/>
        </w:numPr>
        <w:spacing w:after="0" w:line="240" w:lineRule="auto"/>
        <w:jc w:val="both"/>
        <w:rPr>
          <w:rFonts w:ascii="Times New Roman" w:eastAsia="Times New Roman" w:hAnsi="Times New Roman" w:cs="Times New Roman"/>
          <w:b/>
          <w:caps/>
          <w:sz w:val="24"/>
          <w:szCs w:val="24"/>
        </w:rPr>
      </w:pPr>
      <w:r w:rsidRPr="003517EE">
        <w:rPr>
          <w:rFonts w:ascii="Times New Roman" w:eastAsia="Times New Roman" w:hAnsi="Times New Roman" w:cs="Times New Roman"/>
          <w:bCs/>
          <w:caps/>
          <w:sz w:val="24"/>
          <w:szCs w:val="24"/>
        </w:rPr>
        <w:t>P</w:t>
      </w:r>
      <w:r w:rsidR="00A96751" w:rsidRPr="003517EE">
        <w:rPr>
          <w:rFonts w:ascii="Times New Roman" w:eastAsia="Times New Roman" w:hAnsi="Times New Roman" w:cs="Times New Roman"/>
          <w:bCs/>
          <w:sz w:val="24"/>
          <w:szCs w:val="24"/>
        </w:rPr>
        <w:t>ie</w:t>
      </w:r>
      <w:r w:rsidR="00A96751" w:rsidRPr="003517EE">
        <w:rPr>
          <w:rFonts w:ascii="Times New Roman" w:eastAsia="Times New Roman" w:hAnsi="Times New Roman" w:cs="Times New Roman"/>
          <w:sz w:val="24"/>
          <w:szCs w:val="24"/>
        </w:rPr>
        <w:t>dāvājuma</w:t>
      </w:r>
      <w:r w:rsidR="00A96751" w:rsidRPr="003517EE">
        <w:rPr>
          <w:rFonts w:ascii="Times New Roman" w:eastAsia="Times New Roman" w:hAnsi="Times New Roman" w:cs="Times New Roman"/>
          <w:b/>
          <w:caps/>
          <w:sz w:val="24"/>
          <w:szCs w:val="24"/>
        </w:rPr>
        <w:t xml:space="preserve"> vērtēšana - </w:t>
      </w:r>
      <w:r w:rsidR="00032756">
        <w:rPr>
          <w:rFonts w:ascii="Times New Roman" w:eastAsia="Times New Roman" w:hAnsi="Times New Roman" w:cs="Times New Roman"/>
          <w:sz w:val="24"/>
          <w:szCs w:val="24"/>
        </w:rPr>
        <w:t>p</w:t>
      </w:r>
      <w:r w:rsidR="00A96751" w:rsidRPr="003517EE">
        <w:rPr>
          <w:rFonts w:ascii="Times New Roman" w:eastAsia="Times New Roman" w:hAnsi="Times New Roman" w:cs="Times New Roman"/>
          <w:sz w:val="24"/>
          <w:szCs w:val="24"/>
        </w:rPr>
        <w:t xml:space="preserve">retendentu piedāvājumus izvērtēs un konkursa uzvarētāju noteiks slēgtā komisijas sēdē – vērtēšanas metode </w:t>
      </w:r>
      <w:r w:rsidR="00A96751" w:rsidRPr="003517EE">
        <w:rPr>
          <w:rFonts w:ascii="Times New Roman" w:eastAsia="Times New Roman" w:hAnsi="Times New Roman" w:cs="Times New Roman"/>
          <w:b/>
          <w:bCs/>
          <w:sz w:val="24"/>
          <w:szCs w:val="24"/>
        </w:rPr>
        <w:t>ar viszemāko cenu</w:t>
      </w:r>
      <w:r w:rsidR="00A96751" w:rsidRPr="003517EE">
        <w:rPr>
          <w:rFonts w:ascii="Times New Roman" w:eastAsia="Times New Roman" w:hAnsi="Times New Roman" w:cs="Times New Roman"/>
          <w:sz w:val="24"/>
          <w:szCs w:val="24"/>
        </w:rPr>
        <w:t xml:space="preserve">. </w:t>
      </w:r>
    </w:p>
    <w:p w14:paraId="6FBAC20C" w14:textId="7BA78B79" w:rsidR="00A96751"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b/>
          <w:caps/>
          <w:sz w:val="24"/>
          <w:szCs w:val="24"/>
        </w:rPr>
      </w:pPr>
      <w:r w:rsidRPr="003517EE">
        <w:rPr>
          <w:rFonts w:ascii="Times New Roman" w:eastAsia="Times New Roman" w:hAnsi="Times New Roman" w:cs="Times New Roman"/>
          <w:sz w:val="24"/>
          <w:szCs w:val="24"/>
        </w:rPr>
        <w:t xml:space="preserve">Ar izraudzīto </w:t>
      </w:r>
      <w:r w:rsidR="00032756">
        <w:rPr>
          <w:rFonts w:ascii="Times New Roman" w:eastAsia="Times New Roman" w:hAnsi="Times New Roman" w:cs="Times New Roman"/>
          <w:sz w:val="24"/>
          <w:szCs w:val="24"/>
        </w:rPr>
        <w:t>p</w:t>
      </w:r>
      <w:r w:rsidRPr="003517EE">
        <w:rPr>
          <w:rFonts w:ascii="Times New Roman" w:eastAsia="Times New Roman" w:hAnsi="Times New Roman" w:cs="Times New Roman"/>
          <w:sz w:val="24"/>
          <w:szCs w:val="24"/>
        </w:rPr>
        <w:t>retendentu, kura piedāvājums atzīts par piedāvājumu ar viszemāko cenu, slēgs līgumu.</w:t>
      </w:r>
      <w:r w:rsidR="00150D11">
        <w:rPr>
          <w:rFonts w:ascii="Times New Roman" w:eastAsia="Times New Roman" w:hAnsi="Times New Roman" w:cs="Times New Roman"/>
          <w:sz w:val="24"/>
          <w:szCs w:val="24"/>
        </w:rPr>
        <w:t xml:space="preserve"> L</w:t>
      </w:r>
      <w:r w:rsidRPr="003517EE">
        <w:rPr>
          <w:rFonts w:ascii="Times New Roman" w:eastAsia="Times New Roman" w:hAnsi="Times New Roman" w:cs="Times New Roman"/>
          <w:sz w:val="24"/>
          <w:szCs w:val="24"/>
        </w:rPr>
        <w:t xml:space="preserve">īgums jānoslēdz 10 (desmit) dienu laikā no uzaicinājuma saņemšanas. </w:t>
      </w:r>
    </w:p>
    <w:p w14:paraId="6AB32B49" w14:textId="77777777" w:rsidR="00A96751" w:rsidRPr="000F28CD" w:rsidRDefault="00A96751" w:rsidP="00A96751">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4D0CC15C" w14:textId="77777777" w:rsidR="001A0F8E" w:rsidRDefault="001A0F8E" w:rsidP="00A96751">
      <w:pPr>
        <w:spacing w:after="0" w:line="240" w:lineRule="auto"/>
        <w:contextualSpacing/>
        <w:jc w:val="both"/>
        <w:rPr>
          <w:rFonts w:ascii="Times New Roman" w:eastAsia="Times New Roman" w:hAnsi="Times New Roman" w:cs="Times New Roman"/>
          <w:sz w:val="24"/>
          <w:szCs w:val="24"/>
        </w:rPr>
      </w:pPr>
    </w:p>
    <w:p w14:paraId="2103939C" w14:textId="08B0FD0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w:t>
      </w:r>
    </w:p>
    <w:p w14:paraId="21427CA6" w14:textId="54428300" w:rsidR="00A96751" w:rsidRPr="00554622" w:rsidRDefault="00A96751" w:rsidP="00A96751">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w:t>
      </w:r>
      <w:r w:rsidR="00306BA2">
        <w:rPr>
          <w:rFonts w:ascii="Times New Roman" w:hAnsi="Times New Roman" w:cs="Times New Roman"/>
          <w:sz w:val="24"/>
          <w:szCs w:val="24"/>
        </w:rPr>
        <w:t>Darba uzdevums</w:t>
      </w:r>
      <w:r w:rsidRPr="00554622">
        <w:rPr>
          <w:rFonts w:ascii="Times New Roman" w:eastAsia="Times New Roman" w:hAnsi="Times New Roman" w:cs="Times New Roman"/>
          <w:sz w:val="24"/>
          <w:szCs w:val="24"/>
        </w:rPr>
        <w:t>;</w:t>
      </w:r>
    </w:p>
    <w:p w14:paraId="0EB4AFE5" w14:textId="56538B46" w:rsidR="00A96751" w:rsidRPr="003B1F03"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w:t>
      </w:r>
      <w:r w:rsidR="00541E59">
        <w:rPr>
          <w:rFonts w:ascii="Times New Roman" w:eastAsia="Times New Roman" w:hAnsi="Times New Roman" w:cs="Times New Roman"/>
          <w:sz w:val="24"/>
          <w:szCs w:val="24"/>
        </w:rPr>
        <w:t>T</w:t>
      </w:r>
      <w:r w:rsidR="00306BA2">
        <w:rPr>
          <w:rFonts w:ascii="Times New Roman" w:eastAsia="Times New Roman" w:hAnsi="Times New Roman" w:cs="Times New Roman"/>
          <w:sz w:val="24"/>
          <w:szCs w:val="24"/>
        </w:rPr>
        <w:t>āme</w:t>
      </w:r>
      <w:r w:rsidR="00541E59">
        <w:rPr>
          <w:rFonts w:ascii="Times New Roman" w:eastAsia="Times New Roman" w:hAnsi="Times New Roman" w:cs="Times New Roman"/>
          <w:sz w:val="24"/>
          <w:szCs w:val="24"/>
        </w:rPr>
        <w:t>.</w:t>
      </w:r>
    </w:p>
    <w:p w14:paraId="76F79765" w14:textId="77777777" w:rsidR="00A96751" w:rsidRPr="0014376F" w:rsidRDefault="00A96751" w:rsidP="00A96751">
      <w:pPr>
        <w:spacing w:after="0" w:line="240" w:lineRule="auto"/>
        <w:contextualSpacing/>
        <w:rPr>
          <w:rFonts w:ascii="Times New Roman" w:hAnsi="Times New Roman" w:cs="Times New Roman"/>
          <w:noProof/>
          <w:sz w:val="24"/>
          <w:szCs w:val="24"/>
        </w:rPr>
      </w:pPr>
    </w:p>
    <w:p w14:paraId="1377F61B" w14:textId="7777777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p>
    <w:p w14:paraId="7C291962" w14:textId="77777777" w:rsidR="00A96751" w:rsidRPr="000F28CD" w:rsidRDefault="00A96751" w:rsidP="00A96751">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4FBFD1EA" w14:textId="77777777" w:rsidR="00A96751" w:rsidRDefault="00A96751" w:rsidP="00815923">
      <w:pP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37A508DB" w14:textId="77777777" w:rsidR="003517EE" w:rsidRPr="000F28CD" w:rsidRDefault="003517EE" w:rsidP="00815923">
      <w:pPr>
        <w:pBdr>
          <w:bottom w:val="single" w:sz="4" w:space="1" w:color="auto"/>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CE4EE07" w14:textId="77777777" w:rsidR="00A96751" w:rsidRPr="00DA7D48" w:rsidRDefault="00A96751" w:rsidP="00A96751">
      <w:pPr>
        <w:spacing w:before="120" w:after="120"/>
        <w:ind w:left="539" w:hanging="539"/>
        <w:jc w:val="center"/>
        <w:rPr>
          <w:rFonts w:ascii="Times New Roman" w:hAnsi="Times New Roman"/>
          <w:bCs/>
          <w:sz w:val="24"/>
          <w:szCs w:val="24"/>
        </w:rPr>
      </w:pPr>
      <w:r w:rsidRPr="00DA7D48">
        <w:rPr>
          <w:rFonts w:ascii="Times New Roman" w:hAnsi="Times New Roman"/>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A96751" w:rsidRPr="00DA7D48" w14:paraId="2399DB15" w14:textId="77777777" w:rsidTr="00770CCA">
        <w:trPr>
          <w:trHeight w:val="1176"/>
        </w:trPr>
        <w:tc>
          <w:tcPr>
            <w:tcW w:w="959" w:type="dxa"/>
            <w:vAlign w:val="center"/>
          </w:tcPr>
          <w:p w14:paraId="458C4B39" w14:textId="77777777" w:rsidR="00A96751" w:rsidRPr="00DA7D48" w:rsidRDefault="00A96751" w:rsidP="00770CCA">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322EAAE4" w14:textId="77777777" w:rsidR="00A96751" w:rsidRPr="00DA7D48" w:rsidRDefault="00A96751" w:rsidP="00770CCA">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435EB6DB" w14:textId="77777777" w:rsidR="00A96751" w:rsidRPr="00DA7D48" w:rsidRDefault="00A96751" w:rsidP="00770CCA">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proofErr w:type="spellStart"/>
            <w:r w:rsidRPr="00DA7D48">
              <w:rPr>
                <w:rFonts w:ascii="Times New Roman" w:eastAsia="Times New Roman" w:hAnsi="Times New Roman"/>
                <w:bCs/>
                <w:i/>
                <w:sz w:val="24"/>
                <w:szCs w:val="24"/>
                <w:lang w:eastAsia="ar-SA"/>
              </w:rPr>
              <w:t>euro</w:t>
            </w:r>
            <w:proofErr w:type="spellEnd"/>
            <w:r w:rsidRPr="00DA7D48">
              <w:rPr>
                <w:rFonts w:ascii="Times New Roman" w:eastAsia="Times New Roman" w:hAnsi="Times New Roman"/>
                <w:bCs/>
                <w:sz w:val="24"/>
                <w:szCs w:val="24"/>
                <w:lang w:eastAsia="ar-SA"/>
              </w:rPr>
              <w:t>) bez PVN</w:t>
            </w:r>
          </w:p>
        </w:tc>
      </w:tr>
      <w:tr w:rsidR="00A96751" w:rsidRPr="00DA7D48" w14:paraId="4A3BFE6E" w14:textId="77777777" w:rsidTr="00770CCA">
        <w:trPr>
          <w:trHeight w:val="646"/>
        </w:trPr>
        <w:tc>
          <w:tcPr>
            <w:tcW w:w="959" w:type="dxa"/>
            <w:vAlign w:val="center"/>
          </w:tcPr>
          <w:p w14:paraId="60768134" w14:textId="77777777" w:rsidR="00A96751" w:rsidRPr="00DA7D48" w:rsidRDefault="00A96751" w:rsidP="00770CCA">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08581A24" w14:textId="77777777" w:rsidR="00815923" w:rsidRDefault="00815923" w:rsidP="00770CCA">
            <w:pPr>
              <w:spacing w:after="0" w:line="240" w:lineRule="auto"/>
              <w:jc w:val="center"/>
              <w:rPr>
                <w:rFonts w:ascii="Times New Roman" w:eastAsia="Times New Roman" w:hAnsi="Times New Roman" w:cs="Times New Roman"/>
                <w:b/>
                <w:bCs/>
                <w:noProof/>
                <w:sz w:val="24"/>
                <w:szCs w:val="24"/>
                <w:lang w:eastAsia="lv-LV"/>
              </w:rPr>
            </w:pPr>
            <w:r>
              <w:rPr>
                <w:rFonts w:ascii="Times New Roman" w:eastAsia="Times New Roman" w:hAnsi="Times New Roman" w:cs="Times New Roman"/>
                <w:b/>
                <w:bCs/>
                <w:noProof/>
                <w:sz w:val="24"/>
                <w:szCs w:val="24"/>
                <w:lang w:eastAsia="lv-LV"/>
              </w:rPr>
              <w:t>_______________</w:t>
            </w:r>
          </w:p>
          <w:p w14:paraId="7EF1CA71" w14:textId="36EF8742" w:rsidR="00A96751" w:rsidRPr="00DA7D48" w:rsidRDefault="00A96751" w:rsidP="00815923">
            <w:pPr>
              <w:spacing w:after="0" w:line="240" w:lineRule="auto"/>
              <w:jc w:val="center"/>
              <w:rPr>
                <w:rFonts w:ascii="Times New Roman" w:eastAsia="Times New Roman" w:hAnsi="Times New Roman"/>
                <w:bCs/>
                <w:sz w:val="24"/>
                <w:szCs w:val="24"/>
                <w:lang w:eastAsia="lv-LV"/>
              </w:rPr>
            </w:pP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r w:rsidRPr="00DA7D48">
              <w:rPr>
                <w:rFonts w:ascii="Times New Roman" w:eastAsia="Times New Roman" w:hAnsi="Times New Roman"/>
                <w:bCs/>
                <w:sz w:val="24"/>
                <w:szCs w:val="24"/>
                <w:lang w:eastAsia="lv-LV"/>
              </w:rPr>
              <w:t xml:space="preserve"> </w:t>
            </w:r>
          </w:p>
        </w:tc>
        <w:tc>
          <w:tcPr>
            <w:tcW w:w="3686" w:type="dxa"/>
            <w:tcBorders>
              <w:left w:val="single" w:sz="4" w:space="0" w:color="auto"/>
            </w:tcBorders>
          </w:tcPr>
          <w:p w14:paraId="1CF0500F" w14:textId="77777777" w:rsidR="00A96751" w:rsidRPr="00DA7D48" w:rsidRDefault="00A96751" w:rsidP="00770CCA">
            <w:pPr>
              <w:tabs>
                <w:tab w:val="left" w:pos="318"/>
              </w:tabs>
              <w:suppressAutoHyphens/>
              <w:spacing w:after="0" w:line="240" w:lineRule="auto"/>
              <w:jc w:val="both"/>
              <w:rPr>
                <w:rFonts w:ascii="Times New Roman" w:eastAsia="Times New Roman" w:hAnsi="Times New Roman"/>
                <w:bCs/>
                <w:color w:val="FF0000"/>
                <w:sz w:val="24"/>
                <w:szCs w:val="24"/>
                <w:lang w:eastAsia="ar-SA"/>
              </w:rPr>
            </w:pPr>
          </w:p>
        </w:tc>
      </w:tr>
      <w:tr w:rsidR="00A96751" w:rsidRPr="000E476A" w14:paraId="5EF072EA" w14:textId="77777777" w:rsidTr="00770CCA">
        <w:trPr>
          <w:trHeight w:val="375"/>
        </w:trPr>
        <w:tc>
          <w:tcPr>
            <w:tcW w:w="959" w:type="dxa"/>
            <w:vAlign w:val="center"/>
          </w:tcPr>
          <w:p w14:paraId="7A9C9787"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646E0084"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6B16A623" w14:textId="77777777" w:rsidR="00A96751" w:rsidRPr="000E476A" w:rsidRDefault="00A96751" w:rsidP="00770CCA">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A96751" w:rsidRPr="000E476A" w14:paraId="0A45FA84" w14:textId="77777777" w:rsidTr="00770CCA">
        <w:trPr>
          <w:trHeight w:val="375"/>
        </w:trPr>
        <w:tc>
          <w:tcPr>
            <w:tcW w:w="959" w:type="dxa"/>
            <w:vAlign w:val="center"/>
          </w:tcPr>
          <w:p w14:paraId="497571EB"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39A02853"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5037DDD4" w14:textId="77777777" w:rsidR="00A96751" w:rsidRPr="000E476A" w:rsidRDefault="00A96751" w:rsidP="00770CCA">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17E09B29" w14:textId="77777777" w:rsidR="00815923" w:rsidRDefault="00815923" w:rsidP="00A96751">
      <w:pPr>
        <w:tabs>
          <w:tab w:val="left" w:pos="180"/>
          <w:tab w:val="left" w:pos="540"/>
          <w:tab w:val="left" w:pos="900"/>
        </w:tabs>
        <w:ind w:left="540" w:hanging="540"/>
        <w:jc w:val="both"/>
        <w:rPr>
          <w:rFonts w:ascii="Times New Roman" w:hAnsi="Times New Roman"/>
          <w:sz w:val="24"/>
          <w:szCs w:val="24"/>
        </w:rPr>
      </w:pPr>
    </w:p>
    <w:p w14:paraId="39A84E07" w14:textId="3E608524" w:rsidR="00A96751" w:rsidRPr="000E476A" w:rsidRDefault="00A96751" w:rsidP="00A96751">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08C6459A" w14:textId="77777777" w:rsidR="00A96751" w:rsidRPr="000E476A" w:rsidRDefault="00A96751" w:rsidP="00815923">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73FD16FB" w14:textId="77777777" w:rsidR="00815923" w:rsidRDefault="00815923" w:rsidP="00A96751">
      <w:pPr>
        <w:tabs>
          <w:tab w:val="left" w:pos="360"/>
        </w:tabs>
        <w:overflowPunct w:val="0"/>
        <w:autoSpaceDE w:val="0"/>
        <w:jc w:val="both"/>
        <w:rPr>
          <w:rFonts w:ascii="Times New Roman" w:hAnsi="Times New Roman"/>
          <w:sz w:val="24"/>
          <w:szCs w:val="24"/>
        </w:rPr>
      </w:pPr>
    </w:p>
    <w:p w14:paraId="3968DD5E" w14:textId="1EAD28A5" w:rsidR="00A96751" w:rsidRPr="000E476A" w:rsidRDefault="00A96751" w:rsidP="00A96751">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07013060" w14:textId="77777777" w:rsidR="00A96751" w:rsidRPr="000E476A" w:rsidRDefault="00A96751" w:rsidP="00A96751">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53A98274" w14:textId="77777777" w:rsidR="00A96751" w:rsidRPr="000E476A" w:rsidRDefault="00A96751" w:rsidP="00A96751">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55AF8C0D" w14:textId="77777777" w:rsidR="00815923" w:rsidRDefault="00815923" w:rsidP="00A96751">
      <w:pPr>
        <w:tabs>
          <w:tab w:val="left" w:pos="0"/>
        </w:tabs>
        <w:jc w:val="both"/>
        <w:rPr>
          <w:rFonts w:ascii="Times New Roman" w:hAnsi="Times New Roman"/>
          <w:sz w:val="24"/>
          <w:szCs w:val="24"/>
        </w:rPr>
      </w:pPr>
    </w:p>
    <w:p w14:paraId="28FE8318" w14:textId="4BC673E7"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r w:rsidR="00815923">
        <w:rPr>
          <w:rFonts w:ascii="Times New Roman" w:hAnsi="Times New Roman"/>
          <w:sz w:val="24"/>
          <w:szCs w:val="24"/>
        </w:rPr>
        <w:t>_______</w:t>
      </w:r>
    </w:p>
    <w:p w14:paraId="46F7F939" w14:textId="77777777" w:rsidR="00A96751" w:rsidRDefault="00A96751" w:rsidP="00A96751">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5A76E605" w14:textId="77777777" w:rsidR="00815923" w:rsidRPr="000E476A" w:rsidRDefault="00815923" w:rsidP="00A96751">
      <w:pPr>
        <w:tabs>
          <w:tab w:val="left" w:pos="0"/>
        </w:tabs>
        <w:rPr>
          <w:rFonts w:ascii="Times New Roman" w:hAnsi="Times New Roman"/>
          <w:sz w:val="24"/>
          <w:szCs w:val="24"/>
        </w:rPr>
      </w:pPr>
    </w:p>
    <w:p w14:paraId="3220E0D1" w14:textId="77777777" w:rsidR="00A96751" w:rsidRPr="000E476A" w:rsidRDefault="00A96751" w:rsidP="00A96751">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29D3898F" w14:textId="77777777" w:rsidR="00815923" w:rsidRDefault="00815923" w:rsidP="00A96751">
      <w:pPr>
        <w:tabs>
          <w:tab w:val="left" w:pos="0"/>
        </w:tabs>
        <w:jc w:val="both"/>
        <w:rPr>
          <w:rFonts w:ascii="Times New Roman" w:hAnsi="Times New Roman"/>
          <w:sz w:val="24"/>
          <w:szCs w:val="24"/>
        </w:rPr>
      </w:pPr>
    </w:p>
    <w:p w14:paraId="325D74FD" w14:textId="1476BA3E"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w:t>
      </w:r>
      <w:r w:rsidR="00815923">
        <w:rPr>
          <w:rFonts w:ascii="Times New Roman" w:hAnsi="Times New Roman"/>
          <w:sz w:val="24"/>
          <w:szCs w:val="24"/>
        </w:rPr>
        <w:t>______</w:t>
      </w:r>
      <w:r w:rsidRPr="000E476A">
        <w:rPr>
          <w:rFonts w:ascii="Times New Roman" w:hAnsi="Times New Roman"/>
          <w:sz w:val="24"/>
          <w:szCs w:val="24"/>
        </w:rPr>
        <w:t>_</w:t>
      </w:r>
    </w:p>
    <w:p w14:paraId="465DD731" w14:textId="77777777" w:rsidR="00A96751" w:rsidRPr="000E476A" w:rsidRDefault="00A96751" w:rsidP="00A96751">
      <w:pPr>
        <w:tabs>
          <w:tab w:val="left" w:pos="0"/>
        </w:tabs>
        <w:rPr>
          <w:rFonts w:ascii="Times New Roman" w:hAnsi="Times New Roman"/>
          <w:sz w:val="24"/>
          <w:szCs w:val="24"/>
        </w:rPr>
      </w:pPr>
    </w:p>
    <w:p w14:paraId="19153F01" w14:textId="77777777" w:rsidR="00A96751" w:rsidRPr="000E476A" w:rsidRDefault="00A96751" w:rsidP="00A96751">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5F1ED8C9" w14:textId="77777777" w:rsidR="00A96751" w:rsidRPr="000E476A" w:rsidRDefault="00A96751" w:rsidP="00A96751">
      <w:pPr>
        <w:pStyle w:val="Galvene"/>
        <w:tabs>
          <w:tab w:val="left" w:pos="0"/>
        </w:tabs>
        <w:rPr>
          <w:rFonts w:ascii="Times New Roman" w:hAnsi="Times New Roman" w:cs="Times New Roman"/>
          <w:sz w:val="24"/>
          <w:szCs w:val="24"/>
        </w:rPr>
      </w:pPr>
    </w:p>
    <w:p w14:paraId="3D6F858A" w14:textId="77777777" w:rsidR="00A96751" w:rsidRPr="000E476A" w:rsidRDefault="00A96751" w:rsidP="00A96751">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p>
    <w:p w14:paraId="5DCE2FFA" w14:textId="77777777" w:rsidR="00815923" w:rsidRDefault="00815923" w:rsidP="00815923">
      <w:pPr>
        <w:rPr>
          <w:rFonts w:ascii="Times New Roman" w:hAnsi="Times New Roman"/>
          <w:sz w:val="24"/>
          <w:szCs w:val="24"/>
        </w:rPr>
      </w:pPr>
    </w:p>
    <w:p w14:paraId="3CB4BF6F" w14:textId="62AEF058" w:rsidR="009F51F6" w:rsidRDefault="00A96751" w:rsidP="00815923">
      <w:pPr>
        <w:rPr>
          <w:rFonts w:ascii="Times New Roman" w:hAnsi="Times New Roman"/>
          <w:sz w:val="24"/>
          <w:szCs w:val="24"/>
        </w:rPr>
      </w:pPr>
      <w:r w:rsidRPr="000E476A">
        <w:rPr>
          <w:rFonts w:ascii="Times New Roman" w:hAnsi="Times New Roman"/>
          <w:sz w:val="24"/>
          <w:szCs w:val="24"/>
        </w:rPr>
        <w:t>Z.v.</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 xml:space="preserve">        </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p>
    <w:p w14:paraId="6C4758C0" w14:textId="77777777" w:rsidR="009F51F6" w:rsidRDefault="009F51F6">
      <w:pPr>
        <w:rPr>
          <w:rFonts w:ascii="Times New Roman" w:hAnsi="Times New Roman"/>
          <w:sz w:val="24"/>
          <w:szCs w:val="24"/>
        </w:rPr>
      </w:pPr>
      <w:r>
        <w:rPr>
          <w:rFonts w:ascii="Times New Roman" w:hAnsi="Times New Roman"/>
          <w:sz w:val="24"/>
          <w:szCs w:val="24"/>
        </w:rPr>
        <w:br w:type="page"/>
      </w:r>
    </w:p>
    <w:p w14:paraId="7CEB3036" w14:textId="0AE7D99E" w:rsidR="009F51F6" w:rsidRPr="00F73106" w:rsidRDefault="009F51F6" w:rsidP="009F51F6">
      <w:pPr>
        <w:jc w:val="right"/>
        <w:rPr>
          <w:rFonts w:ascii="Times New Roman" w:hAnsi="Times New Roman" w:cs="Times New Roman"/>
          <w:sz w:val="24"/>
          <w:szCs w:val="24"/>
        </w:rPr>
      </w:pPr>
      <w:r w:rsidRPr="00F73106">
        <w:rPr>
          <w:rFonts w:ascii="Times New Roman" w:hAnsi="Times New Roman" w:cs="Times New Roman"/>
          <w:sz w:val="24"/>
          <w:szCs w:val="24"/>
        </w:rPr>
        <w:lastRenderedPageBreak/>
        <w:t xml:space="preserve">Pielikums Nr. </w:t>
      </w:r>
      <w:r>
        <w:rPr>
          <w:rFonts w:ascii="Times New Roman" w:hAnsi="Times New Roman" w:cs="Times New Roman"/>
          <w:sz w:val="24"/>
          <w:szCs w:val="24"/>
        </w:rPr>
        <w:t>2</w:t>
      </w:r>
      <w:r w:rsidRPr="00F73106">
        <w:rPr>
          <w:rFonts w:ascii="Times New Roman" w:hAnsi="Times New Roman" w:cs="Times New Roman"/>
          <w:sz w:val="24"/>
          <w:szCs w:val="24"/>
        </w:rPr>
        <w:t xml:space="preserve"> </w:t>
      </w:r>
    </w:p>
    <w:p w14:paraId="65A589C4" w14:textId="77777777" w:rsidR="009F51F6" w:rsidRDefault="009F51F6" w:rsidP="009F51F6"/>
    <w:p w14:paraId="1AA311AD" w14:textId="77777777" w:rsidR="009F51F6" w:rsidRPr="009C7EDE" w:rsidRDefault="009F51F6" w:rsidP="009F51F6">
      <w:pPr>
        <w:rPr>
          <w:rFonts w:ascii="Times New Roman" w:hAnsi="Times New Roman" w:cs="Times New Roman"/>
          <w:b/>
          <w:bCs/>
          <w:sz w:val="24"/>
          <w:szCs w:val="24"/>
        </w:rPr>
      </w:pPr>
      <w:r w:rsidRPr="009C7EDE">
        <w:rPr>
          <w:rFonts w:ascii="Times New Roman" w:hAnsi="Times New Roman" w:cs="Times New Roman"/>
          <w:b/>
          <w:bCs/>
          <w:sz w:val="24"/>
          <w:szCs w:val="24"/>
        </w:rPr>
        <w:t xml:space="preserve"> Darba uzdevums:  </w:t>
      </w:r>
    </w:p>
    <w:p w14:paraId="7CE9DBC8" w14:textId="77777777" w:rsidR="009F51F6" w:rsidRPr="009C7EDE" w:rsidRDefault="009F51F6" w:rsidP="009F51F6">
      <w:pPr>
        <w:jc w:val="both"/>
        <w:rPr>
          <w:rFonts w:ascii="Times New Roman" w:hAnsi="Times New Roman" w:cs="Times New Roman"/>
          <w:sz w:val="24"/>
          <w:szCs w:val="24"/>
        </w:rPr>
      </w:pPr>
      <w:r w:rsidRPr="009C7EDE">
        <w:rPr>
          <w:rFonts w:ascii="Times New Roman" w:hAnsi="Times New Roman" w:cs="Times New Roman"/>
          <w:sz w:val="24"/>
          <w:szCs w:val="24"/>
        </w:rPr>
        <w:t>Sertificētas laboratorijas pakalpojumu veikšanai 2025</w:t>
      </w:r>
      <w:r>
        <w:rPr>
          <w:rFonts w:ascii="Times New Roman" w:hAnsi="Times New Roman" w:cs="Times New Roman"/>
          <w:sz w:val="24"/>
          <w:szCs w:val="24"/>
        </w:rPr>
        <w:t xml:space="preserve"> – 2026 .</w:t>
      </w:r>
      <w:r w:rsidRPr="009C7EDE">
        <w:rPr>
          <w:rFonts w:ascii="Times New Roman" w:hAnsi="Times New Roman" w:cs="Times New Roman"/>
          <w:sz w:val="24"/>
          <w:szCs w:val="24"/>
        </w:rPr>
        <w:t xml:space="preserve"> gadā. </w:t>
      </w:r>
    </w:p>
    <w:p w14:paraId="32A181DE"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Veikt dzeramā ūdens testēšanu Limbažu pilsētā, </w:t>
      </w:r>
      <w:proofErr w:type="spellStart"/>
      <w:r w:rsidRPr="009C7EDE">
        <w:rPr>
          <w:rFonts w:ascii="Times New Roman" w:hAnsi="Times New Roman" w:cs="Times New Roman"/>
          <w:sz w:val="24"/>
          <w:szCs w:val="24"/>
        </w:rPr>
        <w:t>Mandegu</w:t>
      </w:r>
      <w:proofErr w:type="spellEnd"/>
      <w:r w:rsidRPr="009C7EDE">
        <w:rPr>
          <w:rFonts w:ascii="Times New Roman" w:hAnsi="Times New Roman" w:cs="Times New Roman"/>
          <w:sz w:val="24"/>
          <w:szCs w:val="24"/>
        </w:rPr>
        <w:t xml:space="preserve">, Bīriņu, Vidrižu , Lādezera, Umurgas, Pociema, Pāles, Viļķenes, Vitrupes ciemata, Stienes (Kalnieši), Priežu (Priedes), </w:t>
      </w:r>
      <w:proofErr w:type="spellStart"/>
      <w:r w:rsidRPr="009C7EDE">
        <w:rPr>
          <w:rFonts w:ascii="Times New Roman" w:hAnsi="Times New Roman" w:cs="Times New Roman"/>
          <w:sz w:val="24"/>
          <w:szCs w:val="24"/>
        </w:rPr>
        <w:t>Tiegažu</w:t>
      </w:r>
      <w:proofErr w:type="spellEnd"/>
      <w:r w:rsidRPr="009C7EDE">
        <w:rPr>
          <w:rFonts w:ascii="Times New Roman" w:hAnsi="Times New Roman" w:cs="Times New Roman"/>
          <w:sz w:val="24"/>
          <w:szCs w:val="24"/>
        </w:rPr>
        <w:t xml:space="preserve">, Ozolu (Pociema skolas), Līcīšu, “Lāses“  (Bīriņu ciemats), Alojas, Staiceles, Ozolmuižas, </w:t>
      </w:r>
      <w:proofErr w:type="spellStart"/>
      <w:r w:rsidRPr="009C7EDE">
        <w:rPr>
          <w:rFonts w:ascii="Times New Roman" w:hAnsi="Times New Roman" w:cs="Times New Roman"/>
          <w:sz w:val="24"/>
          <w:szCs w:val="24"/>
        </w:rPr>
        <w:t>Vilzēnu</w:t>
      </w:r>
      <w:proofErr w:type="spellEnd"/>
      <w:r w:rsidRPr="009C7EDE">
        <w:rPr>
          <w:rFonts w:ascii="Times New Roman" w:hAnsi="Times New Roman" w:cs="Times New Roman"/>
          <w:sz w:val="24"/>
          <w:szCs w:val="24"/>
        </w:rPr>
        <w:t xml:space="preserve">, Puikules, Puikules stacijas ciemata, Vīķu centralizētos ūdensvada tīklos. </w:t>
      </w:r>
    </w:p>
    <w:p w14:paraId="78FFDF03"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Veikt </w:t>
      </w:r>
      <w:proofErr w:type="spellStart"/>
      <w:r w:rsidRPr="009C7EDE">
        <w:rPr>
          <w:rFonts w:ascii="Times New Roman" w:hAnsi="Times New Roman" w:cs="Times New Roman"/>
          <w:sz w:val="24"/>
          <w:szCs w:val="24"/>
        </w:rPr>
        <w:t>Mandegu</w:t>
      </w:r>
      <w:proofErr w:type="spellEnd"/>
      <w:r w:rsidRPr="009C7EDE">
        <w:rPr>
          <w:rFonts w:ascii="Times New Roman" w:hAnsi="Times New Roman" w:cs="Times New Roman"/>
          <w:sz w:val="24"/>
          <w:szCs w:val="24"/>
        </w:rPr>
        <w:t xml:space="preserve">, Bīriņu, Vidrižu, Lādezera, Umurgas, Pociema, Viļķenes, Pāles, Limbažu pilsētas, Stienes ( Kalnieši),  Alojas, Staiceles, Ozolmuižas, </w:t>
      </w:r>
      <w:proofErr w:type="spellStart"/>
      <w:r w:rsidRPr="009C7EDE">
        <w:rPr>
          <w:rFonts w:ascii="Times New Roman" w:hAnsi="Times New Roman" w:cs="Times New Roman"/>
          <w:sz w:val="24"/>
          <w:szCs w:val="24"/>
        </w:rPr>
        <w:t>Vilzēnu</w:t>
      </w:r>
      <w:proofErr w:type="spellEnd"/>
      <w:r w:rsidRPr="009C7EDE">
        <w:rPr>
          <w:rFonts w:ascii="Times New Roman" w:hAnsi="Times New Roman" w:cs="Times New Roman"/>
          <w:sz w:val="24"/>
          <w:szCs w:val="24"/>
        </w:rPr>
        <w:t xml:space="preserve">, Puikules, Puikules stacijas ciemata, Vīķu, Ungurpils  notekūdeņu attīrīšanas iekārtu, Priežu (Priedes ) </w:t>
      </w:r>
      <w:proofErr w:type="spellStart"/>
      <w:r w:rsidRPr="009C7EDE">
        <w:rPr>
          <w:rFonts w:ascii="Times New Roman" w:hAnsi="Times New Roman" w:cs="Times New Roman"/>
          <w:sz w:val="24"/>
          <w:szCs w:val="24"/>
        </w:rPr>
        <w:t>septiķa</w:t>
      </w:r>
      <w:proofErr w:type="spellEnd"/>
      <w:r w:rsidRPr="009C7EDE">
        <w:rPr>
          <w:rFonts w:ascii="Times New Roman" w:hAnsi="Times New Roman" w:cs="Times New Roman"/>
          <w:sz w:val="24"/>
          <w:szCs w:val="24"/>
        </w:rPr>
        <w:t xml:space="preserve"> pienākošo un izejošo notekūdeņu testēšanu. </w:t>
      </w:r>
    </w:p>
    <w:p w14:paraId="0B1B6D3B"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Saskaņojot ar Pasūtītāju veikt </w:t>
      </w:r>
      <w:proofErr w:type="spellStart"/>
      <w:r w:rsidRPr="009C7EDE">
        <w:rPr>
          <w:rFonts w:ascii="Times New Roman" w:hAnsi="Times New Roman" w:cs="Times New Roman"/>
          <w:sz w:val="24"/>
          <w:szCs w:val="24"/>
        </w:rPr>
        <w:t>virsūdens</w:t>
      </w:r>
      <w:proofErr w:type="spellEnd"/>
      <w:r w:rsidRPr="009C7EDE">
        <w:rPr>
          <w:rFonts w:ascii="Times New Roman" w:hAnsi="Times New Roman" w:cs="Times New Roman"/>
          <w:sz w:val="24"/>
          <w:szCs w:val="24"/>
        </w:rPr>
        <w:t xml:space="preserve"> kvalitātes testēšanu un no citiem klientiem pieņemto rūpniecisko notekūdeņu testēšanu.   </w:t>
      </w:r>
    </w:p>
    <w:p w14:paraId="363A1CB8"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Veikt dzeramā ūdens testēšanas paraugu ņemšanu saskaņā ar Pasūtītāja sastādīto dzeramā ūdens monitoringa un dezinfekcijas programmām. </w:t>
      </w:r>
    </w:p>
    <w:p w14:paraId="6E6C7FBB"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Veikt pieņemto un vidē novadīto notekūdeņu, dūņu paraugu un vides stāvokļa monitoringu saskaņā ar Pasūtītājam izsniegtām “B“ un “C“ kategorijas piesārņojošās darbības atļaujām, Valsts Vides dienesta norādījumiem. </w:t>
      </w:r>
    </w:p>
    <w:p w14:paraId="536D0E50"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Pēc Pasūtītāja pieprasījuma ne ilgāk kā 3 (trīs) darbadienu laikā veikt ārpuskārtas dzeramā ūdens un novadīto notekūdeņu testēšanu.</w:t>
      </w:r>
    </w:p>
    <w:p w14:paraId="19CAE3C3" w14:textId="77777777" w:rsidR="009F51F6" w:rsidRPr="009C7EDE" w:rsidRDefault="009F51F6" w:rsidP="009F51F6">
      <w:pPr>
        <w:pStyle w:val="Sarakstarindkopa"/>
        <w:numPr>
          <w:ilvl w:val="0"/>
          <w:numId w:val="11"/>
        </w:numPr>
        <w:jc w:val="both"/>
        <w:rPr>
          <w:rFonts w:ascii="Times New Roman" w:hAnsi="Times New Roman" w:cs="Times New Roman"/>
          <w:sz w:val="24"/>
          <w:szCs w:val="24"/>
        </w:rPr>
      </w:pPr>
      <w:r w:rsidRPr="009C7EDE">
        <w:rPr>
          <w:rFonts w:ascii="Times New Roman" w:hAnsi="Times New Roman" w:cs="Times New Roman"/>
          <w:sz w:val="24"/>
          <w:szCs w:val="24"/>
        </w:rPr>
        <w:t xml:space="preserve">Sagatavot dzeramā ūdens testēšana pārskatus, tajos norādot pieļaujamās piesārņojuma normas saskaņā ar pastāvošo likumdošanu par dzeramā ūdens kvalitātes atbilstība prasībām. </w:t>
      </w:r>
    </w:p>
    <w:p w14:paraId="17907B5F" w14:textId="77777777" w:rsidR="009F51F6" w:rsidRPr="009C7EDE" w:rsidRDefault="009F51F6" w:rsidP="009F51F6">
      <w:pPr>
        <w:rPr>
          <w:rFonts w:ascii="Times New Roman" w:hAnsi="Times New Roman" w:cs="Times New Roman"/>
          <w:sz w:val="24"/>
          <w:szCs w:val="24"/>
        </w:rPr>
      </w:pPr>
    </w:p>
    <w:p w14:paraId="1CD9A296" w14:textId="4A464058" w:rsidR="009F51F6" w:rsidRPr="009C7EDE" w:rsidRDefault="009F51F6" w:rsidP="009F51F6">
      <w:pPr>
        <w:rPr>
          <w:rFonts w:ascii="Times New Roman" w:hAnsi="Times New Roman" w:cs="Times New Roman"/>
          <w:sz w:val="24"/>
          <w:szCs w:val="24"/>
        </w:rPr>
      </w:pPr>
      <w:r w:rsidRPr="009C7EDE">
        <w:rPr>
          <w:rFonts w:ascii="Times New Roman" w:hAnsi="Times New Roman" w:cs="Times New Roman"/>
          <w:sz w:val="24"/>
          <w:szCs w:val="24"/>
        </w:rPr>
        <w:t>Piedāvājuma sagatavošana: Jāuzrāda testēšanas paraugu ņemšanas izmaksas, katra testēšanas rādītāja note</w:t>
      </w:r>
      <w:r w:rsidR="009206FB">
        <w:rPr>
          <w:rFonts w:ascii="Times New Roman" w:hAnsi="Times New Roman" w:cs="Times New Roman"/>
          <w:sz w:val="24"/>
          <w:szCs w:val="24"/>
        </w:rPr>
        <w:t>i</w:t>
      </w:r>
      <w:r w:rsidRPr="009C7EDE">
        <w:rPr>
          <w:rFonts w:ascii="Times New Roman" w:hAnsi="Times New Roman" w:cs="Times New Roman"/>
          <w:sz w:val="24"/>
          <w:szCs w:val="24"/>
        </w:rPr>
        <w:t>kšanas  izmaksas, transporta izmaksas (</w:t>
      </w:r>
      <w:proofErr w:type="spellStart"/>
      <w:r w:rsidRPr="009C7EDE">
        <w:rPr>
          <w:rFonts w:ascii="Times New Roman" w:hAnsi="Times New Roman" w:cs="Times New Roman"/>
          <w:sz w:val="24"/>
          <w:szCs w:val="24"/>
        </w:rPr>
        <w:t>euro</w:t>
      </w:r>
      <w:proofErr w:type="spellEnd"/>
      <w:r w:rsidRPr="009C7EDE">
        <w:rPr>
          <w:rFonts w:ascii="Times New Roman" w:hAnsi="Times New Roman" w:cs="Times New Roman"/>
          <w:sz w:val="24"/>
          <w:szCs w:val="24"/>
        </w:rPr>
        <w:t xml:space="preserve">/km),  kā arī citas izmaksas, līdz testēšanas pārskatu saņemšanai. </w:t>
      </w:r>
    </w:p>
    <w:p w14:paraId="643F1B5F" w14:textId="77777777" w:rsidR="009F51F6" w:rsidRPr="009C7EDE" w:rsidRDefault="009F51F6" w:rsidP="009F51F6">
      <w:pPr>
        <w:pStyle w:val="Sarakstarindkopa"/>
        <w:rPr>
          <w:rFonts w:ascii="Times New Roman" w:hAnsi="Times New Roman" w:cs="Times New Roman"/>
          <w:sz w:val="24"/>
          <w:szCs w:val="24"/>
        </w:rPr>
      </w:pPr>
    </w:p>
    <w:p w14:paraId="49732DC0" w14:textId="77777777" w:rsidR="00A96751" w:rsidRPr="00105C44" w:rsidRDefault="00A96751" w:rsidP="00815923">
      <w:pPr>
        <w:rPr>
          <w:rFonts w:ascii="Times New Roman" w:hAnsi="Times New Roman"/>
          <w:b/>
          <w:sz w:val="24"/>
          <w:szCs w:val="24"/>
        </w:rPr>
      </w:pPr>
    </w:p>
    <w:p w14:paraId="638ABECD" w14:textId="77777777" w:rsidR="001A0F8E" w:rsidRDefault="001A0F8E" w:rsidP="00A96751">
      <w:pPr>
        <w:ind w:left="5880" w:right="-49" w:hanging="5880"/>
        <w:jc w:val="right"/>
        <w:rPr>
          <w:rFonts w:ascii="Times New Roman" w:hAnsi="Times New Roman" w:cs="Times New Roman"/>
          <w:b/>
          <w:sz w:val="24"/>
          <w:szCs w:val="24"/>
        </w:rPr>
      </w:pPr>
    </w:p>
    <w:sectPr w:rsidR="001A0F8E" w:rsidSect="00032756">
      <w:pgSz w:w="11906" w:h="16838"/>
      <w:pgMar w:top="1134" w:right="1133"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B9C7" w14:textId="77777777" w:rsidR="00EA3239" w:rsidRDefault="00EA3239" w:rsidP="00A96751">
      <w:pPr>
        <w:spacing w:after="0" w:line="240" w:lineRule="auto"/>
      </w:pPr>
      <w:r>
        <w:separator/>
      </w:r>
    </w:p>
  </w:endnote>
  <w:endnote w:type="continuationSeparator" w:id="0">
    <w:p w14:paraId="411F2AB4" w14:textId="77777777" w:rsidR="00EA3239" w:rsidRDefault="00EA3239" w:rsidP="00A9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7FF5" w14:textId="77777777" w:rsidR="00EA3239" w:rsidRDefault="00EA3239" w:rsidP="00A96751">
      <w:pPr>
        <w:spacing w:after="0" w:line="240" w:lineRule="auto"/>
      </w:pPr>
      <w:r>
        <w:separator/>
      </w:r>
    </w:p>
  </w:footnote>
  <w:footnote w:type="continuationSeparator" w:id="0">
    <w:p w14:paraId="6645D7EB" w14:textId="77777777" w:rsidR="00EA3239" w:rsidRDefault="00EA3239" w:rsidP="00A9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2A9315B"/>
    <w:multiLevelType w:val="multilevel"/>
    <w:tmpl w:val="698235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2F4319"/>
    <w:multiLevelType w:val="multilevel"/>
    <w:tmpl w:val="7398F5EA"/>
    <w:lvl w:ilvl="0">
      <w:start w:val="3"/>
      <w:numFmt w:val="decimal"/>
      <w:suff w:val="space"/>
      <w:lvlText w:val="%1."/>
      <w:lvlJc w:val="left"/>
      <w:pPr>
        <w:ind w:left="360" w:hanging="360"/>
      </w:pPr>
      <w:rPr>
        <w:rFonts w:asciiTheme="majorBidi" w:eastAsiaTheme="minorHAnsi" w:hAnsiTheme="majorBidi" w:cstheme="majorBidi" w:hint="default"/>
        <w:b/>
        <w:bCs/>
        <w:u w:val="none"/>
      </w:rPr>
    </w:lvl>
    <w:lvl w:ilvl="1">
      <w:start w:val="1"/>
      <w:numFmt w:val="decimal"/>
      <w:suff w:val="space"/>
      <w:lvlText w:val="%1.%2."/>
      <w:lvlJc w:val="left"/>
      <w:pPr>
        <w:ind w:left="360" w:hanging="360"/>
      </w:pPr>
      <w:rPr>
        <w:rFonts w:asciiTheme="majorBidi" w:eastAsiaTheme="minorHAnsi" w:hAnsiTheme="majorBidi" w:cstheme="majorBidi" w:hint="default"/>
        <w:u w:val="none"/>
      </w:rPr>
    </w:lvl>
    <w:lvl w:ilvl="2">
      <w:start w:val="1"/>
      <w:numFmt w:val="decimal"/>
      <w:lvlText w:val="%1.%2.%3."/>
      <w:lvlJc w:val="left"/>
      <w:pPr>
        <w:ind w:left="720" w:hanging="720"/>
      </w:pPr>
      <w:rPr>
        <w:rFonts w:asciiTheme="majorBidi" w:eastAsiaTheme="minorHAnsi" w:hAnsiTheme="majorBidi" w:cstheme="majorBidi" w:hint="default"/>
        <w:u w:val="none"/>
      </w:rPr>
    </w:lvl>
    <w:lvl w:ilvl="3">
      <w:start w:val="1"/>
      <w:numFmt w:val="decimal"/>
      <w:lvlText w:val="%1.%2.%3.%4."/>
      <w:lvlJc w:val="left"/>
      <w:pPr>
        <w:ind w:left="720" w:hanging="720"/>
      </w:pPr>
      <w:rPr>
        <w:rFonts w:asciiTheme="majorBidi" w:eastAsiaTheme="minorHAnsi" w:hAnsiTheme="majorBidi" w:cstheme="majorBidi" w:hint="default"/>
        <w:u w:val="none"/>
      </w:rPr>
    </w:lvl>
    <w:lvl w:ilvl="4">
      <w:start w:val="1"/>
      <w:numFmt w:val="decimal"/>
      <w:lvlText w:val="%1.%2.%3.%4.%5."/>
      <w:lvlJc w:val="left"/>
      <w:pPr>
        <w:ind w:left="1080" w:hanging="1080"/>
      </w:pPr>
      <w:rPr>
        <w:rFonts w:asciiTheme="majorBidi" w:eastAsiaTheme="minorHAnsi" w:hAnsiTheme="majorBidi" w:cstheme="majorBidi" w:hint="default"/>
        <w:u w:val="single"/>
      </w:rPr>
    </w:lvl>
    <w:lvl w:ilvl="5">
      <w:start w:val="1"/>
      <w:numFmt w:val="decimal"/>
      <w:lvlText w:val="%1.%2.%3.%4.%5.%6."/>
      <w:lvlJc w:val="left"/>
      <w:pPr>
        <w:ind w:left="1080" w:hanging="1080"/>
      </w:pPr>
      <w:rPr>
        <w:rFonts w:asciiTheme="majorBidi" w:eastAsiaTheme="minorHAnsi" w:hAnsiTheme="majorBidi" w:cstheme="majorBidi" w:hint="default"/>
        <w:u w:val="single"/>
      </w:rPr>
    </w:lvl>
    <w:lvl w:ilvl="6">
      <w:start w:val="1"/>
      <w:numFmt w:val="decimal"/>
      <w:lvlText w:val="%1.%2.%3.%4.%5.%6.%7."/>
      <w:lvlJc w:val="left"/>
      <w:pPr>
        <w:ind w:left="1440" w:hanging="1440"/>
      </w:pPr>
      <w:rPr>
        <w:rFonts w:asciiTheme="majorBidi" w:eastAsiaTheme="minorHAnsi" w:hAnsiTheme="majorBidi" w:cstheme="majorBidi" w:hint="default"/>
        <w:u w:val="single"/>
      </w:rPr>
    </w:lvl>
    <w:lvl w:ilvl="7">
      <w:start w:val="1"/>
      <w:numFmt w:val="decimal"/>
      <w:lvlText w:val="%1.%2.%3.%4.%5.%6.%7.%8."/>
      <w:lvlJc w:val="left"/>
      <w:pPr>
        <w:ind w:left="1440" w:hanging="1440"/>
      </w:pPr>
      <w:rPr>
        <w:rFonts w:asciiTheme="majorBidi" w:eastAsiaTheme="minorHAnsi" w:hAnsiTheme="majorBidi" w:cstheme="majorBidi" w:hint="default"/>
        <w:u w:val="single"/>
      </w:rPr>
    </w:lvl>
    <w:lvl w:ilvl="8">
      <w:start w:val="1"/>
      <w:numFmt w:val="decimal"/>
      <w:lvlText w:val="%1.%2.%3.%4.%5.%6.%7.%8.%9."/>
      <w:lvlJc w:val="left"/>
      <w:pPr>
        <w:ind w:left="1800" w:hanging="1800"/>
      </w:pPr>
      <w:rPr>
        <w:rFonts w:asciiTheme="majorBidi" w:eastAsiaTheme="minorHAnsi" w:hAnsiTheme="majorBidi" w:cstheme="majorBidi" w:hint="default"/>
        <w:u w:val="single"/>
      </w:rPr>
    </w:lvl>
  </w:abstractNum>
  <w:abstractNum w:abstractNumId="7" w15:restartNumberingAfterBreak="0">
    <w:nsid w:val="39763030"/>
    <w:multiLevelType w:val="multilevel"/>
    <w:tmpl w:val="7256D920"/>
    <w:lvl w:ilvl="0">
      <w:start w:val="1"/>
      <w:numFmt w:val="decimal"/>
      <w:lvlText w:val="%1."/>
      <w:lvlJc w:val="left"/>
      <w:pPr>
        <w:tabs>
          <w:tab w:val="num" w:pos="360"/>
        </w:tabs>
        <w:ind w:left="360" w:hanging="360"/>
      </w:pPr>
      <w:rPr>
        <w:rFonts w:hint="default"/>
        <w:b w:val="0"/>
        <w:bCs w:val="0"/>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F60220A"/>
    <w:multiLevelType w:val="hybridMultilevel"/>
    <w:tmpl w:val="C8560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617F4C"/>
    <w:multiLevelType w:val="multilevel"/>
    <w:tmpl w:val="B4EA26E8"/>
    <w:lvl w:ilvl="0">
      <w:start w:val="1"/>
      <w:numFmt w:val="decimal"/>
      <w:lvlText w:val="%1."/>
      <w:lvlJc w:val="left"/>
      <w:pPr>
        <w:ind w:left="420" w:hanging="420"/>
      </w:pPr>
      <w:rPr>
        <w:rFonts w:hint="default"/>
        <w:b w:val="0"/>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3028DC"/>
    <w:multiLevelType w:val="multilevel"/>
    <w:tmpl w:val="C31246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8458883">
    <w:abstractNumId w:val="0"/>
  </w:num>
  <w:num w:numId="2" w16cid:durableId="109588730">
    <w:abstractNumId w:val="1"/>
  </w:num>
  <w:num w:numId="3" w16cid:durableId="813258973">
    <w:abstractNumId w:val="3"/>
  </w:num>
  <w:num w:numId="4" w16cid:durableId="328481340">
    <w:abstractNumId w:val="10"/>
  </w:num>
  <w:num w:numId="5" w16cid:durableId="1758206460">
    <w:abstractNumId w:val="7"/>
  </w:num>
  <w:num w:numId="6" w16cid:durableId="2060400683">
    <w:abstractNumId w:val="5"/>
  </w:num>
  <w:num w:numId="7" w16cid:durableId="1010450844">
    <w:abstractNumId w:val="4"/>
  </w:num>
  <w:num w:numId="8" w16cid:durableId="1709139894">
    <w:abstractNumId w:val="9"/>
  </w:num>
  <w:num w:numId="9" w16cid:durableId="1054307552">
    <w:abstractNumId w:val="2"/>
  </w:num>
  <w:num w:numId="10" w16cid:durableId="1620263705">
    <w:abstractNumId w:val="6"/>
  </w:num>
  <w:num w:numId="11" w16cid:durableId="438960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51"/>
    <w:rsid w:val="00012DE2"/>
    <w:rsid w:val="00032756"/>
    <w:rsid w:val="000872DB"/>
    <w:rsid w:val="000D3AB0"/>
    <w:rsid w:val="00150D11"/>
    <w:rsid w:val="001A0F8E"/>
    <w:rsid w:val="002302DA"/>
    <w:rsid w:val="00306BA2"/>
    <w:rsid w:val="00347846"/>
    <w:rsid w:val="003517EE"/>
    <w:rsid w:val="003967B0"/>
    <w:rsid w:val="004B0F72"/>
    <w:rsid w:val="004E06BC"/>
    <w:rsid w:val="00524545"/>
    <w:rsid w:val="00541E59"/>
    <w:rsid w:val="0067207E"/>
    <w:rsid w:val="00693F7A"/>
    <w:rsid w:val="007A2577"/>
    <w:rsid w:val="007B5BBB"/>
    <w:rsid w:val="008151A7"/>
    <w:rsid w:val="00815923"/>
    <w:rsid w:val="00890AF9"/>
    <w:rsid w:val="008D74A3"/>
    <w:rsid w:val="009206FB"/>
    <w:rsid w:val="009F51F6"/>
    <w:rsid w:val="00A845F0"/>
    <w:rsid w:val="00A96751"/>
    <w:rsid w:val="00AA2E52"/>
    <w:rsid w:val="00B27003"/>
    <w:rsid w:val="00EA3239"/>
    <w:rsid w:val="00F46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AC6"/>
  <w15:chartTrackingRefBased/>
  <w15:docId w15:val="{E4E4BE86-3627-486E-AF4D-FFD39CB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751"/>
    <w:rPr>
      <w:kern w:val="0"/>
      <w14:ligatures w14:val="none"/>
    </w:rPr>
  </w:style>
  <w:style w:type="paragraph" w:styleId="Virsraksts1">
    <w:name w:val="heading 1"/>
    <w:basedOn w:val="Parasts"/>
    <w:next w:val="Parasts"/>
    <w:link w:val="Virsraksts1Rakstz"/>
    <w:uiPriority w:val="9"/>
    <w:qFormat/>
    <w:rsid w:val="00A96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96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96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96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96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96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96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96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96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6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96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96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96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96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96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96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96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96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96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96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96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96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96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96751"/>
    <w:rPr>
      <w:i/>
      <w:iCs/>
      <w:color w:val="404040" w:themeColor="text1" w:themeTint="BF"/>
    </w:rPr>
  </w:style>
  <w:style w:type="paragraph" w:styleId="Sarakstarindkopa">
    <w:name w:val="List Paragraph"/>
    <w:aliases w:val="2,ADB paragraph numbering,Akapit z listą BS,Bullet list,Bullets1,Colorful List - Accent 12,H&amp;P List Paragraph,List1,Normal bullet 2,Numurets,Saistīto dokumentu saraksts,Strip,Syle 1,Virsraksti,PPS_Bullet,Table of contents numbered,Text"/>
    <w:basedOn w:val="Parasts"/>
    <w:link w:val="SarakstarindkopaRakstz"/>
    <w:uiPriority w:val="34"/>
    <w:qFormat/>
    <w:rsid w:val="00A96751"/>
    <w:pPr>
      <w:ind w:left="720"/>
      <w:contextualSpacing/>
    </w:pPr>
  </w:style>
  <w:style w:type="character" w:styleId="Intensvsizclums">
    <w:name w:val="Intense Emphasis"/>
    <w:basedOn w:val="Noklusjumarindkopasfonts"/>
    <w:uiPriority w:val="21"/>
    <w:qFormat/>
    <w:rsid w:val="00A96751"/>
    <w:rPr>
      <w:i/>
      <w:iCs/>
      <w:color w:val="2F5496" w:themeColor="accent1" w:themeShade="BF"/>
    </w:rPr>
  </w:style>
  <w:style w:type="paragraph" w:styleId="Intensvscitts">
    <w:name w:val="Intense Quote"/>
    <w:basedOn w:val="Parasts"/>
    <w:next w:val="Parasts"/>
    <w:link w:val="IntensvscittsRakstz"/>
    <w:uiPriority w:val="30"/>
    <w:qFormat/>
    <w:rsid w:val="00A9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96751"/>
    <w:rPr>
      <w:i/>
      <w:iCs/>
      <w:color w:val="2F5496" w:themeColor="accent1" w:themeShade="BF"/>
    </w:rPr>
  </w:style>
  <w:style w:type="character" w:styleId="Intensvaatsauce">
    <w:name w:val="Intense Reference"/>
    <w:basedOn w:val="Noklusjumarindkopasfonts"/>
    <w:uiPriority w:val="32"/>
    <w:qFormat/>
    <w:rsid w:val="00A96751"/>
    <w:rPr>
      <w:b/>
      <w:bCs/>
      <w:smallCaps/>
      <w:color w:val="2F5496" w:themeColor="accent1" w:themeShade="BF"/>
      <w:spacing w:val="5"/>
    </w:rPr>
  </w:style>
  <w:style w:type="table" w:styleId="Reatabula">
    <w:name w:val="Table Grid"/>
    <w:basedOn w:val="Parastatabula"/>
    <w:uiPriority w:val="59"/>
    <w:rsid w:val="00A967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A96751"/>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A96751"/>
    <w:rPr>
      <w:rFonts w:ascii="Times New Roman" w:eastAsia="Times New Roman" w:hAnsi="Times New Roman" w:cs="Times New Roman"/>
      <w:b/>
      <w:bCs/>
      <w:kern w:val="0"/>
      <w:sz w:val="24"/>
      <w:szCs w:val="24"/>
      <w14:ligatures w14:val="none"/>
    </w:rPr>
  </w:style>
  <w:style w:type="character" w:styleId="Vresatsauce">
    <w:name w:val="footnote reference"/>
    <w:semiHidden/>
    <w:rsid w:val="00A96751"/>
    <w:rPr>
      <w:vertAlign w:val="superscript"/>
    </w:rPr>
  </w:style>
  <w:style w:type="paragraph" w:customStyle="1" w:styleId="Atsauce">
    <w:name w:val="Atsauce"/>
    <w:basedOn w:val="Vresteksts"/>
    <w:rsid w:val="00A96751"/>
    <w:rPr>
      <w:rFonts w:ascii="Arial" w:eastAsia="Times New Roman" w:hAnsi="Arial" w:cs="Arial"/>
      <w:sz w:val="16"/>
      <w:szCs w:val="16"/>
    </w:rPr>
  </w:style>
  <w:style w:type="character" w:styleId="Hipersaite">
    <w:name w:val="Hyperlink"/>
    <w:basedOn w:val="Noklusjumarindkopasfonts"/>
    <w:uiPriority w:val="99"/>
    <w:unhideWhenUsed/>
    <w:rsid w:val="00A96751"/>
    <w:rPr>
      <w:color w:val="0563C1" w:themeColor="hyperlink"/>
      <w:u w:val="single"/>
    </w:rPr>
  </w:style>
  <w:style w:type="paragraph" w:styleId="Galvene">
    <w:name w:val="header"/>
    <w:basedOn w:val="Parasts"/>
    <w:link w:val="GalveneRakstz"/>
    <w:unhideWhenUsed/>
    <w:rsid w:val="00A96751"/>
    <w:pPr>
      <w:tabs>
        <w:tab w:val="center" w:pos="4153"/>
        <w:tab w:val="right" w:pos="8306"/>
      </w:tabs>
      <w:spacing w:after="0" w:line="240" w:lineRule="auto"/>
    </w:pPr>
  </w:style>
  <w:style w:type="character" w:customStyle="1" w:styleId="GalveneRakstz">
    <w:name w:val="Galvene Rakstz."/>
    <w:basedOn w:val="Noklusjumarindkopasfonts"/>
    <w:link w:val="Galvene"/>
    <w:rsid w:val="00A96751"/>
    <w:rPr>
      <w:kern w:val="0"/>
      <w14:ligatures w14:val="none"/>
    </w:rPr>
  </w:style>
  <w:style w:type="paragraph" w:styleId="Vresteksts">
    <w:name w:val="footnote text"/>
    <w:basedOn w:val="Parasts"/>
    <w:link w:val="VrestekstsRakstz"/>
    <w:uiPriority w:val="99"/>
    <w:semiHidden/>
    <w:unhideWhenUsed/>
    <w:rsid w:val="00A9675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96751"/>
    <w:rPr>
      <w:kern w:val="0"/>
      <w:sz w:val="20"/>
      <w:szCs w:val="20"/>
      <w14:ligatures w14:val="none"/>
    </w:rPr>
  </w:style>
  <w:style w:type="character" w:styleId="Neatrisintapieminana">
    <w:name w:val="Unresolved Mention"/>
    <w:basedOn w:val="Noklusjumarindkopasfonts"/>
    <w:uiPriority w:val="99"/>
    <w:semiHidden/>
    <w:unhideWhenUsed/>
    <w:rsid w:val="00150D11"/>
    <w:rPr>
      <w:color w:val="605E5C"/>
      <w:shd w:val="clear" w:color="auto" w:fill="E1DFDD"/>
    </w:rPr>
  </w:style>
  <w:style w:type="character" w:customStyle="1" w:styleId="SarakstarindkopaRakstz">
    <w:name w:val="Saraksta rindkopa Rakstz."/>
    <w:aliases w:val="2 Rakstz.,ADB paragraph numbering Rakstz.,Akapit z listą BS Rakstz.,Bullet list Rakstz.,Bullets1 Rakstz.,Colorful List - Accent 12 Rakstz.,H&amp;P List Paragraph Rakstz.,List1 Rakstz.,Normal bullet 2 Rakstz.,Numurets Rakstz."/>
    <w:link w:val="Sarakstarindkopa"/>
    <w:uiPriority w:val="34"/>
    <w:qFormat/>
    <w:rsid w:val="000872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limbazusiltums.lv" TargetMode="External"/><Relationship Id="rId5" Type="http://schemas.openxmlformats.org/officeDocument/2006/relationships/footnotes" Target="footnotes.xml"/><Relationship Id="rId10" Type="http://schemas.openxmlformats.org/officeDocument/2006/relationships/hyperlink" Target="http://www.limbazusiltums"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4247</Words>
  <Characters>2421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4</cp:revision>
  <dcterms:created xsi:type="dcterms:W3CDTF">2025-03-06T08:56:00Z</dcterms:created>
  <dcterms:modified xsi:type="dcterms:W3CDTF">2025-03-06T09:08:00Z</dcterms:modified>
</cp:coreProperties>
</file>